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199D2" w14:textId="77777777" w:rsidR="004941DD" w:rsidRPr="005F605D" w:rsidRDefault="004941DD" w:rsidP="00DE2942">
      <w:pPr>
        <w:pStyle w:val="ConsPlusNormal"/>
        <w:ind w:firstLine="0"/>
        <w:jc w:val="center"/>
        <w:outlineLvl w:val="0"/>
        <w:rPr>
          <w:b/>
        </w:rPr>
      </w:pPr>
      <w:r w:rsidRPr="005F605D">
        <w:rPr>
          <w:b/>
        </w:rPr>
        <w:t>ФОРМА ОФЕРТЫ 2</w:t>
      </w:r>
    </w:p>
    <w:p w14:paraId="23C6DE70" w14:textId="77777777" w:rsidR="004941DD" w:rsidRPr="005F605D" w:rsidRDefault="004941DD" w:rsidP="00DE2942">
      <w:pPr>
        <w:pStyle w:val="ConsPlusNormal"/>
        <w:spacing w:before="240"/>
        <w:ind w:firstLine="0"/>
        <w:jc w:val="center"/>
        <w:outlineLvl w:val="0"/>
        <w:rPr>
          <w:bCs/>
        </w:rPr>
      </w:pPr>
      <w:r w:rsidRPr="005F605D">
        <w:rPr>
          <w:bCs/>
        </w:rPr>
        <w:t>[</w:t>
      </w:r>
      <w:r w:rsidRPr="005F605D">
        <w:rPr>
          <w:bCs/>
          <w:i/>
          <w:iCs/>
        </w:rPr>
        <w:t>ДЛЯ ЮРИДИЧЕСКИХ ЛИЦ: НА БЛАНКЕ ОФЕРЕНТА</w:t>
      </w:r>
      <w:r w:rsidRPr="005F605D">
        <w:rPr>
          <w:bCs/>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4941DD" w:rsidRPr="005F605D" w14:paraId="605D41C8" w14:textId="77777777" w:rsidTr="004B3E4D">
        <w:tc>
          <w:tcPr>
            <w:tcW w:w="4885" w:type="dxa"/>
          </w:tcPr>
          <w:p w14:paraId="1F503DAA" w14:textId="77777777" w:rsidR="004941DD" w:rsidRPr="005F605D" w:rsidRDefault="004941DD" w:rsidP="00910975">
            <w:pPr>
              <w:pStyle w:val="ConsPlusNormal"/>
              <w:spacing w:before="240"/>
              <w:ind w:firstLine="36"/>
              <w:outlineLvl w:val="0"/>
              <w:rPr>
                <w:b/>
              </w:rPr>
            </w:pPr>
            <w:r w:rsidRPr="005F605D">
              <w:rPr>
                <w:b/>
              </w:rPr>
              <w:t>От кого:</w:t>
            </w:r>
          </w:p>
          <w:p w14:paraId="645A6777" w14:textId="77777777" w:rsidR="004941DD" w:rsidRPr="005F605D" w:rsidRDefault="004941DD" w:rsidP="0013786E">
            <w:pPr>
              <w:pStyle w:val="ConsPlusNormal"/>
              <w:spacing w:before="240"/>
              <w:ind w:firstLine="0"/>
              <w:outlineLvl w:val="0"/>
              <w:rPr>
                <w:bCs/>
              </w:rPr>
            </w:pPr>
            <w:r w:rsidRPr="005F605D">
              <w:rPr>
                <w:bCs/>
              </w:rPr>
              <w:t>[</w:t>
            </w:r>
            <w:r w:rsidRPr="005F605D">
              <w:rPr>
                <w:bCs/>
                <w:i/>
                <w:iCs/>
              </w:rPr>
              <w:t xml:space="preserve">Для юридических лиц: </w:t>
            </w:r>
            <w:r w:rsidRPr="005F605D">
              <w:rPr>
                <w:bCs/>
              </w:rPr>
              <w:t>полное наименование Оферента]/[</w:t>
            </w:r>
            <w:r w:rsidRPr="005F605D">
              <w:rPr>
                <w:bCs/>
                <w:i/>
                <w:iCs/>
              </w:rPr>
              <w:t xml:space="preserve">Для физических лиц: </w:t>
            </w:r>
            <w:r w:rsidRPr="005F605D">
              <w:rPr>
                <w:bCs/>
              </w:rPr>
              <w:t>ФИО Оферента]</w:t>
            </w:r>
          </w:p>
          <w:p w14:paraId="7B402FB8" w14:textId="6BEB0E23" w:rsidR="004941DD" w:rsidRPr="005F605D" w:rsidRDefault="004941DD" w:rsidP="00910975">
            <w:pPr>
              <w:pStyle w:val="ConsPlusNormal"/>
              <w:ind w:firstLine="0"/>
              <w:outlineLvl w:val="0"/>
              <w:rPr>
                <w:bCs/>
              </w:rPr>
            </w:pPr>
            <w:r w:rsidRPr="005F605D">
              <w:rPr>
                <w:bCs/>
              </w:rPr>
              <w:t xml:space="preserve">Адрес для направления почтовой корреспонденции: </w:t>
            </w:r>
            <w:r w:rsidR="0013786E" w:rsidRPr="005F605D">
              <w:rPr>
                <w:bCs/>
              </w:rPr>
              <w:tab/>
            </w:r>
            <w:r w:rsidRPr="005F605D">
              <w:rPr>
                <w:bCs/>
              </w:rPr>
              <w:t>[●]</w:t>
            </w:r>
          </w:p>
          <w:p w14:paraId="6873B0D5" w14:textId="7634A07D" w:rsidR="004941DD" w:rsidRPr="005F605D" w:rsidRDefault="004941DD" w:rsidP="00910975">
            <w:pPr>
              <w:pStyle w:val="ConsPlusNormal"/>
              <w:ind w:firstLine="0"/>
              <w:outlineLvl w:val="0"/>
              <w:rPr>
                <w:bCs/>
              </w:rPr>
            </w:pPr>
            <w:r w:rsidRPr="005F605D">
              <w:rPr>
                <w:bCs/>
                <w:lang w:val="en-US"/>
              </w:rPr>
              <w:t>E</w:t>
            </w:r>
            <w:r w:rsidRPr="005F605D">
              <w:rPr>
                <w:bCs/>
              </w:rPr>
              <w:t>-</w:t>
            </w:r>
            <w:r w:rsidRPr="005F605D">
              <w:rPr>
                <w:bCs/>
                <w:lang w:val="en-US"/>
              </w:rPr>
              <w:t>mail</w:t>
            </w:r>
            <w:r w:rsidRPr="005F605D">
              <w:rPr>
                <w:bCs/>
              </w:rPr>
              <w:t xml:space="preserve">: </w:t>
            </w:r>
            <w:r w:rsidR="0013786E" w:rsidRPr="005F605D">
              <w:rPr>
                <w:bCs/>
              </w:rPr>
              <w:tab/>
            </w:r>
            <w:r w:rsidR="0013786E" w:rsidRPr="005F605D">
              <w:rPr>
                <w:bCs/>
              </w:rPr>
              <w:tab/>
            </w:r>
            <w:r w:rsidRPr="005F605D">
              <w:rPr>
                <w:bCs/>
              </w:rPr>
              <w:t>[●]</w:t>
            </w:r>
          </w:p>
          <w:p w14:paraId="3953D97C" w14:textId="3795F3F3" w:rsidR="004941DD" w:rsidRPr="005F605D" w:rsidRDefault="004941DD" w:rsidP="00910975">
            <w:pPr>
              <w:pStyle w:val="ConsPlusNormal"/>
              <w:ind w:firstLine="0"/>
              <w:outlineLvl w:val="0"/>
              <w:rPr>
                <w:bCs/>
              </w:rPr>
            </w:pPr>
            <w:r w:rsidRPr="005F605D">
              <w:rPr>
                <w:bCs/>
              </w:rPr>
              <w:t xml:space="preserve">Вниманию: </w:t>
            </w:r>
            <w:r w:rsidR="0013786E" w:rsidRPr="005F605D">
              <w:rPr>
                <w:bCs/>
              </w:rPr>
              <w:tab/>
            </w:r>
            <w:r w:rsidR="0013786E" w:rsidRPr="005F605D">
              <w:rPr>
                <w:bCs/>
              </w:rPr>
              <w:tab/>
            </w:r>
            <w:r w:rsidRPr="005F605D">
              <w:rPr>
                <w:bCs/>
              </w:rPr>
              <w:t>[●]</w:t>
            </w:r>
            <w:r w:rsidRPr="005F605D">
              <w:rPr>
                <w:bCs/>
              </w:rPr>
              <w:br/>
              <w:t>("</w:t>
            </w:r>
            <w:r w:rsidRPr="005F605D">
              <w:rPr>
                <w:b/>
              </w:rPr>
              <w:t>Оферент</w:t>
            </w:r>
            <w:r w:rsidRPr="005F605D">
              <w:rPr>
                <w:bCs/>
              </w:rPr>
              <w:t>")</w:t>
            </w:r>
          </w:p>
        </w:tc>
        <w:tc>
          <w:tcPr>
            <w:tcW w:w="4885" w:type="dxa"/>
          </w:tcPr>
          <w:p w14:paraId="60CB386C" w14:textId="77777777" w:rsidR="004941DD" w:rsidRPr="005F605D" w:rsidRDefault="004941DD" w:rsidP="00910975">
            <w:pPr>
              <w:pStyle w:val="ConsPlusNormal"/>
              <w:spacing w:before="240"/>
              <w:ind w:firstLine="0"/>
              <w:outlineLvl w:val="0"/>
              <w:rPr>
                <w:b/>
              </w:rPr>
            </w:pPr>
            <w:r w:rsidRPr="005F605D">
              <w:rPr>
                <w:b/>
              </w:rPr>
              <w:t>Кому:</w:t>
            </w:r>
          </w:p>
          <w:p w14:paraId="6F4060EC" w14:textId="77777777" w:rsidR="004941DD" w:rsidRPr="005F605D" w:rsidRDefault="004941DD" w:rsidP="0013786E">
            <w:pPr>
              <w:pStyle w:val="ConsPlusNormal"/>
              <w:spacing w:before="240"/>
              <w:ind w:firstLine="0"/>
              <w:outlineLvl w:val="0"/>
              <w:rPr>
                <w:bCs/>
              </w:rPr>
            </w:pPr>
            <w:r w:rsidRPr="005F605D">
              <w:rPr>
                <w:bCs/>
              </w:rPr>
              <w:t>ПАО "Современный коммерческий флот"</w:t>
            </w:r>
          </w:p>
          <w:p w14:paraId="13D327D6" w14:textId="77777777" w:rsidR="004941DD" w:rsidRPr="005F605D" w:rsidRDefault="004941DD" w:rsidP="00910975">
            <w:pPr>
              <w:pStyle w:val="ConsPlusNormal"/>
              <w:ind w:firstLine="0"/>
              <w:outlineLvl w:val="0"/>
              <w:rPr>
                <w:bCs/>
              </w:rPr>
            </w:pPr>
            <w:r w:rsidRPr="005F605D">
              <w:rPr>
                <w:bCs/>
              </w:rPr>
              <w:t>Адрес для направления почтовой корреспонденции:</w:t>
            </w:r>
          </w:p>
          <w:p w14:paraId="26ABF803" w14:textId="556C3249" w:rsidR="004941DD" w:rsidRPr="005F605D" w:rsidRDefault="004941DD" w:rsidP="00910975">
            <w:pPr>
              <w:pStyle w:val="ConsPlusNormal"/>
              <w:ind w:firstLine="0"/>
              <w:outlineLvl w:val="0"/>
              <w:rPr>
                <w:bCs/>
              </w:rPr>
            </w:pPr>
            <w:r w:rsidRPr="005F605D">
              <w:rPr>
                <w:bCs/>
              </w:rPr>
              <w:t>125047, Москва, улица Гашека, дом 6</w:t>
            </w:r>
          </w:p>
          <w:p w14:paraId="2E565891" w14:textId="3ADD6780" w:rsidR="004941DD" w:rsidRPr="005F605D" w:rsidRDefault="004941DD" w:rsidP="00910975">
            <w:pPr>
              <w:pStyle w:val="ConsPlusNormal"/>
              <w:ind w:firstLine="0"/>
              <w:outlineLvl w:val="0"/>
              <w:rPr>
                <w:bCs/>
              </w:rPr>
            </w:pPr>
            <w:r w:rsidRPr="005F605D">
              <w:rPr>
                <w:bCs/>
              </w:rPr>
              <w:t>Вниманию: отдел по работе с инвесторами</w:t>
            </w:r>
          </w:p>
          <w:p w14:paraId="41908579" w14:textId="77777777" w:rsidR="004941DD" w:rsidRPr="005F605D" w:rsidRDefault="004941DD" w:rsidP="00910975">
            <w:pPr>
              <w:pStyle w:val="ConsPlusNormal"/>
              <w:ind w:firstLine="0"/>
              <w:outlineLvl w:val="0"/>
              <w:rPr>
                <w:bCs/>
              </w:rPr>
            </w:pPr>
            <w:r w:rsidRPr="005F605D">
              <w:rPr>
                <w:bCs/>
              </w:rPr>
              <w:t>("</w:t>
            </w:r>
            <w:r w:rsidRPr="005F605D">
              <w:rPr>
                <w:b/>
              </w:rPr>
              <w:t>Эмитент</w:t>
            </w:r>
            <w:r w:rsidRPr="005F605D">
              <w:rPr>
                <w:bCs/>
              </w:rPr>
              <w:t>")</w:t>
            </w:r>
          </w:p>
        </w:tc>
      </w:tr>
    </w:tbl>
    <w:p w14:paraId="74B172CA" w14:textId="77777777" w:rsidR="004941DD" w:rsidRPr="005F605D" w:rsidRDefault="004941DD" w:rsidP="004941DD">
      <w:pPr>
        <w:pStyle w:val="ConsPlusNormal"/>
        <w:jc w:val="both"/>
        <w:outlineLvl w:val="0"/>
        <w:rPr>
          <w:bCs/>
        </w:rPr>
      </w:pPr>
    </w:p>
    <w:p w14:paraId="568DA71E" w14:textId="77777777" w:rsidR="004941DD" w:rsidRPr="005F605D" w:rsidRDefault="004941DD" w:rsidP="004941DD">
      <w:pPr>
        <w:tabs>
          <w:tab w:val="left" w:pos="6300"/>
        </w:tabs>
        <w:jc w:val="center"/>
        <w:rPr>
          <w:b w:val="0"/>
          <w:bCs/>
          <w:sz w:val="22"/>
        </w:rPr>
      </w:pPr>
      <w:r w:rsidRPr="005F605D">
        <w:rPr>
          <w:b w:val="0"/>
          <w:bCs/>
          <w:sz w:val="22"/>
        </w:rPr>
        <w:t>ОФЕРТА 2</w:t>
      </w:r>
    </w:p>
    <w:p w14:paraId="13510DEE" w14:textId="6D6DC068" w:rsidR="004941DD" w:rsidRPr="005F605D" w:rsidRDefault="004941DD" w:rsidP="004941DD">
      <w:pPr>
        <w:tabs>
          <w:tab w:val="left" w:pos="6300"/>
        </w:tabs>
        <w:jc w:val="center"/>
        <w:rPr>
          <w:bCs/>
          <w:sz w:val="22"/>
        </w:rPr>
      </w:pPr>
      <w:r w:rsidRPr="005F605D">
        <w:rPr>
          <w:b w:val="0"/>
          <w:bCs/>
          <w:sz w:val="22"/>
        </w:rPr>
        <w:t xml:space="preserve">на приобретение бездокументарных процентных неконвертируемых облигаций с централизованным учетом прав серии </w:t>
      </w:r>
      <w:r w:rsidR="00E32433" w:rsidRPr="005F605D">
        <w:rPr>
          <w:b w:val="0"/>
          <w:bCs/>
          <w:sz w:val="22"/>
        </w:rPr>
        <w:t>ЗО-202</w:t>
      </w:r>
      <w:r w:rsidR="00DA0FFE" w:rsidRPr="005F605D">
        <w:rPr>
          <w:b w:val="0"/>
          <w:bCs/>
          <w:sz w:val="22"/>
        </w:rPr>
        <w:t>3</w:t>
      </w:r>
      <w:r w:rsidRPr="005F605D">
        <w:rPr>
          <w:b w:val="0"/>
          <w:bCs/>
          <w:sz w:val="22"/>
        </w:rPr>
        <w:t xml:space="preserve"> путем уступки прав по Еврооблигациям</w:t>
      </w:r>
    </w:p>
    <w:p w14:paraId="279029BF" w14:textId="77777777" w:rsidR="004941DD" w:rsidRPr="005F605D" w:rsidRDefault="004941DD" w:rsidP="004941DD">
      <w:pPr>
        <w:pStyle w:val="ConsPlusNormal"/>
        <w:spacing w:before="240"/>
        <w:jc w:val="both"/>
        <w:outlineLvl w:val="0"/>
        <w:rPr>
          <w:bCs/>
        </w:rPr>
      </w:pPr>
      <w:r w:rsidRPr="005F605D">
        <w:rPr>
          <w:bCs/>
        </w:rPr>
        <w:t>Уважаемые Коллеги,</w:t>
      </w:r>
    </w:p>
    <w:p w14:paraId="609E4666" w14:textId="5DA77D89" w:rsidR="004941DD" w:rsidRPr="005F605D" w:rsidRDefault="004941DD" w:rsidP="004941DD">
      <w:pPr>
        <w:pStyle w:val="ConsPlusNormal"/>
        <w:spacing w:before="240"/>
        <w:jc w:val="both"/>
        <w:outlineLvl w:val="0"/>
        <w:rPr>
          <w:bCs/>
        </w:rPr>
      </w:pPr>
      <w:r w:rsidRPr="005F605D">
        <w:rPr>
          <w:bCs/>
        </w:rPr>
        <w:t>Оферент является владельцем [</w:t>
      </w:r>
      <w:r w:rsidRPr="005F605D">
        <w:rPr>
          <w:bCs/>
          <w:i/>
          <w:iCs/>
        </w:rPr>
        <w:t>указать количество</w:t>
      </w:r>
      <w:r w:rsidRPr="005F605D">
        <w:rPr>
          <w:bCs/>
        </w:rPr>
        <w:t xml:space="preserve">] нот, выпущенных SCF Capital Designated Activity Company (Ирландия) с купонным доходом </w:t>
      </w:r>
      <w:r w:rsidR="00DA0FFE" w:rsidRPr="005F605D">
        <w:rPr>
          <w:bCs/>
        </w:rPr>
        <w:t>5,375% годовых и сроком погашения в 2023 году (ISIN Reg S: XS1433454243, ISIN 144A: US78403LAB80)</w:t>
      </w:r>
      <w:r w:rsidRPr="005F605D">
        <w:rPr>
          <w:bCs/>
        </w:rPr>
        <w:t xml:space="preserve"> ("</w:t>
      </w:r>
      <w:r w:rsidRPr="005F605D">
        <w:rPr>
          <w:b/>
        </w:rPr>
        <w:t>Еврооблигации Оферента</w:t>
      </w:r>
      <w:r w:rsidRPr="005F605D">
        <w:rPr>
          <w:bCs/>
        </w:rPr>
        <w:t xml:space="preserve">"). </w:t>
      </w:r>
    </w:p>
    <w:p w14:paraId="32FF91DE" w14:textId="7572778E" w:rsidR="004941DD" w:rsidRPr="005F605D" w:rsidRDefault="004941DD" w:rsidP="004941DD">
      <w:pPr>
        <w:pStyle w:val="ConsPlusNormal"/>
        <w:spacing w:before="240"/>
        <w:jc w:val="both"/>
        <w:outlineLvl w:val="0"/>
        <w:rPr>
          <w:bCs/>
        </w:rPr>
      </w:pPr>
      <w:r w:rsidRPr="005F605D">
        <w:rPr>
          <w:bCs/>
        </w:rPr>
        <w:t xml:space="preserve">Оферент ознакомился с условиями и порядком размещения бездокументарных процентных неконвертируемых облигаций с централизованным учетом прав серии </w:t>
      </w:r>
      <w:r w:rsidR="00E32433" w:rsidRPr="005F605D">
        <w:rPr>
          <w:bCs/>
        </w:rPr>
        <w:t>ЗО-202</w:t>
      </w:r>
      <w:r w:rsidR="00634EFA" w:rsidRPr="005F605D">
        <w:rPr>
          <w:bCs/>
        </w:rPr>
        <w:t>3</w:t>
      </w:r>
      <w:r w:rsidRPr="005F605D">
        <w:rPr>
          <w:bCs/>
        </w:rPr>
        <w:t xml:space="preserve"> Эмитента, регистрационный номер выпуска ценных бумаг: </w:t>
      </w:r>
      <w:r w:rsidR="00E32433" w:rsidRPr="005F605D">
        <w:rPr>
          <w:bCs/>
        </w:rPr>
        <w:t>4-0</w:t>
      </w:r>
      <w:r w:rsidR="00634EFA" w:rsidRPr="005F605D">
        <w:rPr>
          <w:bCs/>
        </w:rPr>
        <w:t>1</w:t>
      </w:r>
      <w:r w:rsidR="00E32433" w:rsidRPr="005F605D">
        <w:rPr>
          <w:bCs/>
        </w:rPr>
        <w:t xml:space="preserve">-10613-A </w:t>
      </w:r>
      <w:r w:rsidRPr="005F605D">
        <w:rPr>
          <w:bCs/>
        </w:rPr>
        <w:t>("</w:t>
      </w:r>
      <w:r w:rsidRPr="005F605D">
        <w:rPr>
          <w:b/>
        </w:rPr>
        <w:t>Облигации</w:t>
      </w:r>
      <w:r w:rsidRPr="005F605D">
        <w:rPr>
          <w:bCs/>
        </w:rPr>
        <w:t>"), изложенными в решении о выпуске ценных бумаг, документе, содержащем условия размещения ценных бумаг, и приглашении делать предложения (оферты), включая форму одностороннего акта уступки прав (</w:t>
      </w:r>
      <w:r w:rsidRPr="005F605D">
        <w:rPr>
          <w:bCs/>
          <w:i/>
          <w:iCs/>
        </w:rPr>
        <w:t>Deed Poll of Assignment</w:t>
      </w:r>
      <w:r w:rsidRPr="005F605D">
        <w:rPr>
          <w:bCs/>
        </w:rPr>
        <w:t>), приведенного в Приложении к настоящей Оферте (далее совместно "</w:t>
      </w:r>
      <w:r w:rsidRPr="005F605D">
        <w:rPr>
          <w:b/>
        </w:rPr>
        <w:t>Документация о размещении Облигаций</w:t>
      </w:r>
      <w:r w:rsidRPr="005F605D">
        <w:rPr>
          <w:bCs/>
        </w:rPr>
        <w:t>").</w:t>
      </w:r>
    </w:p>
    <w:p w14:paraId="118BD12F" w14:textId="77777777" w:rsidR="004941DD" w:rsidRPr="005F605D" w:rsidRDefault="004941DD" w:rsidP="004941DD">
      <w:pPr>
        <w:pStyle w:val="ConsPlusNormal"/>
        <w:spacing w:before="240"/>
        <w:jc w:val="both"/>
        <w:outlineLvl w:val="0"/>
        <w:rPr>
          <w:bCs/>
        </w:rPr>
      </w:pPr>
      <w:r w:rsidRPr="005F605D">
        <w:rPr>
          <w:bCs/>
        </w:rPr>
        <w:t>В силу изложенных ниже причин Оферент не может осуществить передачу Еврооблигаций Оферента Эмитенту.</w:t>
      </w:r>
    </w:p>
    <w:p w14:paraId="3BE4C241" w14:textId="77777777" w:rsidR="004941DD" w:rsidRPr="005F605D" w:rsidRDefault="004941DD" w:rsidP="004941DD">
      <w:pPr>
        <w:pStyle w:val="ConsPlusNormal"/>
        <w:spacing w:before="240"/>
        <w:jc w:val="both"/>
        <w:outlineLvl w:val="0"/>
        <w:rPr>
          <w:bCs/>
        </w:rPr>
      </w:pPr>
      <w:r w:rsidRPr="005F605D">
        <w:rPr>
          <w:b/>
        </w:rPr>
        <w:t>НА ОСНОВАНИИ ИЗЛОЖЕННОГО ВЫШЕ НАСТОЯЩИМ</w:t>
      </w:r>
      <w:r w:rsidRPr="005F605D">
        <w:rPr>
          <w:bCs/>
        </w:rPr>
        <w:t>:</w:t>
      </w:r>
    </w:p>
    <w:p w14:paraId="60A48E72" w14:textId="33CB692B" w:rsidR="00707998" w:rsidRPr="005F605D" w:rsidRDefault="004941DD" w:rsidP="008576A5">
      <w:pPr>
        <w:pStyle w:val="ListSinglePara"/>
        <w:numPr>
          <w:ilvl w:val="0"/>
          <w:numId w:val="34"/>
        </w:numPr>
        <w:tabs>
          <w:tab w:val="clear" w:pos="1080"/>
          <w:tab w:val="num" w:pos="567"/>
        </w:tabs>
        <w:spacing w:after="240"/>
        <w:ind w:left="567" w:hanging="567"/>
        <w:outlineLvl w:val="0"/>
        <w:rPr>
          <w:bCs/>
          <w:szCs w:val="22"/>
          <w:lang w:val="ru-RU"/>
        </w:rPr>
      </w:pPr>
      <w:r w:rsidRPr="005F605D">
        <w:rPr>
          <w:bCs/>
          <w:szCs w:val="22"/>
          <w:lang w:val="ru-RU"/>
        </w:rPr>
        <w:t>В силу [</w:t>
      </w:r>
      <w:r w:rsidRPr="005F605D">
        <w:rPr>
          <w:bCs/>
          <w:i/>
          <w:iCs/>
          <w:szCs w:val="22"/>
          <w:lang w:val="ru-RU"/>
        </w:rPr>
        <w:t>указать причины</w:t>
      </w:r>
      <w:r w:rsidRPr="005F605D">
        <w:rPr>
          <w:bCs/>
          <w:szCs w:val="22"/>
          <w:lang w:val="ru-RU"/>
        </w:rPr>
        <w:t>] Оферент не может осуществить передачу Еврооблигаций Оферента Эмитенту.</w:t>
      </w:r>
      <w:r w:rsidR="00707998" w:rsidRPr="005F605D">
        <w:rPr>
          <w:bCs/>
          <w:szCs w:val="22"/>
          <w:lang w:val="ru-RU"/>
        </w:rPr>
        <w:t xml:space="preserve"> </w:t>
      </w:r>
    </w:p>
    <w:p w14:paraId="50A25FB0" w14:textId="765259CA" w:rsidR="00707998" w:rsidRPr="005F605D" w:rsidRDefault="00707998" w:rsidP="008B6AD9">
      <w:pPr>
        <w:pStyle w:val="ListSinglePara"/>
        <w:numPr>
          <w:ilvl w:val="0"/>
          <w:numId w:val="0"/>
        </w:numPr>
        <w:spacing w:after="240"/>
        <w:ind w:left="567"/>
        <w:outlineLvl w:val="0"/>
        <w:rPr>
          <w:bCs/>
          <w:szCs w:val="22"/>
          <w:lang w:val="ru-RU"/>
        </w:rPr>
      </w:pPr>
      <w:r w:rsidRPr="005F605D">
        <w:rPr>
          <w:bCs/>
          <w:szCs w:val="22"/>
          <w:lang w:val="ru-RU"/>
        </w:rPr>
        <w:t>[</w:t>
      </w:r>
      <w:r w:rsidR="008B6AD9" w:rsidRPr="005F605D">
        <w:rPr>
          <w:bCs/>
          <w:i/>
          <w:iCs/>
          <w:szCs w:val="22"/>
          <w:lang w:val="ru-RU"/>
        </w:rPr>
        <w:t>В качестве примера, можно использовать формулировку в следующем формате, если это соответствует действительности</w:t>
      </w:r>
      <w:r w:rsidRPr="005F605D">
        <w:rPr>
          <w:bCs/>
          <w:szCs w:val="22"/>
          <w:lang w:val="ru-RU"/>
        </w:rPr>
        <w:t xml:space="preserve">: </w:t>
      </w:r>
    </w:p>
    <w:p w14:paraId="51FD0AB5" w14:textId="6D5AD4CB" w:rsidR="004941DD" w:rsidRPr="005F605D" w:rsidRDefault="00707998" w:rsidP="008B6AD9">
      <w:pPr>
        <w:pStyle w:val="ListSinglePara"/>
        <w:numPr>
          <w:ilvl w:val="0"/>
          <w:numId w:val="0"/>
        </w:numPr>
        <w:spacing w:after="240"/>
        <w:ind w:left="567"/>
        <w:outlineLvl w:val="0"/>
        <w:rPr>
          <w:bCs/>
          <w:szCs w:val="22"/>
          <w:lang w:val="ru-RU"/>
        </w:rPr>
      </w:pPr>
      <w:r w:rsidRPr="005F605D">
        <w:rPr>
          <w:bCs/>
          <w:szCs w:val="22"/>
          <w:lang w:val="ru-RU"/>
        </w:rPr>
        <w:t>"В силу владения Еврооблигаций вне учетной системы НКО АО НРД (</w:t>
      </w:r>
      <w:r w:rsidRPr="005F605D">
        <w:rPr>
          <w:bCs/>
          <w:i/>
          <w:iCs/>
          <w:szCs w:val="22"/>
          <w:lang w:val="ru-RU"/>
        </w:rPr>
        <w:t>указать цепочку владения от держателя облигаций до Евроклира/Клирстрима</w:t>
      </w:r>
      <w:r w:rsidRPr="005F605D">
        <w:rPr>
          <w:bCs/>
          <w:szCs w:val="22"/>
          <w:lang w:val="ru-RU"/>
        </w:rPr>
        <w:t>), Оферент не может осуществить передачу Еврооблигаций Оферента Эмитента."]</w:t>
      </w:r>
    </w:p>
    <w:p w14:paraId="7390AC73" w14:textId="77777777" w:rsidR="004941DD" w:rsidRPr="005F605D" w:rsidRDefault="004941DD" w:rsidP="008576A5">
      <w:pPr>
        <w:pStyle w:val="ListSinglePara"/>
        <w:numPr>
          <w:ilvl w:val="0"/>
          <w:numId w:val="34"/>
        </w:numPr>
        <w:tabs>
          <w:tab w:val="clear" w:pos="1080"/>
          <w:tab w:val="num" w:pos="567"/>
        </w:tabs>
        <w:spacing w:after="240"/>
        <w:ind w:left="567" w:hanging="567"/>
        <w:outlineLvl w:val="0"/>
        <w:rPr>
          <w:bCs/>
          <w:szCs w:val="22"/>
          <w:lang w:val="ru-RU"/>
        </w:rPr>
      </w:pPr>
      <w:r w:rsidRPr="005F605D">
        <w:rPr>
          <w:bCs/>
          <w:szCs w:val="22"/>
          <w:lang w:val="ru-RU"/>
        </w:rPr>
        <w:t>Тщательно проанализировав финансовые, экономические, юридические и иные риски и последствия приобретения и владения Облигациями, в случае акцепта Эмитентом настоящего предложения ("</w:t>
      </w:r>
      <w:r w:rsidRPr="005F605D">
        <w:rPr>
          <w:b/>
          <w:szCs w:val="22"/>
          <w:lang w:val="ru-RU"/>
        </w:rPr>
        <w:t>Оферта</w:t>
      </w:r>
      <w:r w:rsidRPr="005F605D">
        <w:rPr>
          <w:bCs/>
          <w:szCs w:val="22"/>
          <w:lang w:val="ru-RU"/>
        </w:rPr>
        <w:t>") Оферент обязуется приобрести Облигации, оплатив их путем уступки Эмитенту прав по Еврооблигациям Оферента на следующих условиях:</w:t>
      </w:r>
    </w:p>
    <w:tbl>
      <w:tblPr>
        <w:tblStyle w:val="TableGrid0"/>
        <w:tblW w:w="0" w:type="auto"/>
        <w:tblInd w:w="567" w:type="dxa"/>
        <w:tblLook w:val="04A0" w:firstRow="1" w:lastRow="0" w:firstColumn="1" w:lastColumn="0" w:noHBand="0" w:noVBand="1"/>
      </w:tblPr>
      <w:tblGrid>
        <w:gridCol w:w="3974"/>
        <w:gridCol w:w="251"/>
        <w:gridCol w:w="4227"/>
      </w:tblGrid>
      <w:tr w:rsidR="004941DD" w:rsidRPr="005F605D" w14:paraId="4F8900B1" w14:textId="77777777" w:rsidTr="004B3E4D">
        <w:tc>
          <w:tcPr>
            <w:tcW w:w="8452" w:type="dxa"/>
            <w:gridSpan w:val="3"/>
            <w:tcBorders>
              <w:top w:val="single" w:sz="4" w:space="0" w:color="auto"/>
              <w:left w:val="single" w:sz="4" w:space="0" w:color="auto"/>
              <w:bottom w:val="single" w:sz="4" w:space="0" w:color="auto"/>
              <w:right w:val="single" w:sz="4" w:space="0" w:color="auto"/>
            </w:tcBorders>
            <w:hideMark/>
          </w:tcPr>
          <w:p w14:paraId="1034AACC" w14:textId="77777777" w:rsidR="004941DD" w:rsidRPr="005F605D" w:rsidRDefault="004941DD" w:rsidP="004B3E4D">
            <w:pPr>
              <w:pStyle w:val="ConsPlusNormal"/>
              <w:spacing w:after="240"/>
              <w:ind w:left="709" w:firstLine="11"/>
              <w:jc w:val="both"/>
              <w:outlineLvl w:val="0"/>
            </w:pPr>
            <w:r w:rsidRPr="005F605D">
              <w:rPr>
                <w:b/>
              </w:rPr>
              <w:t>Информация о ценных бумагах:</w:t>
            </w:r>
          </w:p>
        </w:tc>
      </w:tr>
      <w:tr w:rsidR="004941DD" w:rsidRPr="005F605D" w14:paraId="0AFCBEE1" w14:textId="77777777" w:rsidTr="004B3E4D">
        <w:tc>
          <w:tcPr>
            <w:tcW w:w="4225" w:type="dxa"/>
            <w:gridSpan w:val="2"/>
            <w:tcBorders>
              <w:top w:val="single" w:sz="4" w:space="0" w:color="auto"/>
              <w:left w:val="single" w:sz="4" w:space="0" w:color="auto"/>
              <w:bottom w:val="single" w:sz="4" w:space="0" w:color="auto"/>
              <w:right w:val="single" w:sz="4" w:space="0" w:color="auto"/>
            </w:tcBorders>
            <w:hideMark/>
          </w:tcPr>
          <w:p w14:paraId="55EC6310" w14:textId="77777777" w:rsidR="004941DD" w:rsidRPr="005F605D" w:rsidRDefault="004941DD" w:rsidP="004B3E4D">
            <w:pPr>
              <w:pStyle w:val="ConsPlusNormal"/>
              <w:spacing w:after="240"/>
              <w:ind w:left="34" w:firstLine="11"/>
              <w:jc w:val="both"/>
              <w:outlineLvl w:val="0"/>
            </w:pPr>
            <w:r w:rsidRPr="005F605D">
              <w:t>количество Облигаций, которое Оферент обязуется приобрести ("</w:t>
            </w:r>
            <w:r w:rsidRPr="005F605D">
              <w:rPr>
                <w:b/>
              </w:rPr>
              <w:t>Облигации</w:t>
            </w:r>
            <w:r w:rsidRPr="005F605D">
              <w:t>"):</w:t>
            </w:r>
          </w:p>
        </w:tc>
        <w:tc>
          <w:tcPr>
            <w:tcW w:w="4227" w:type="dxa"/>
            <w:tcBorders>
              <w:top w:val="single" w:sz="4" w:space="0" w:color="auto"/>
              <w:left w:val="single" w:sz="4" w:space="0" w:color="auto"/>
              <w:bottom w:val="single" w:sz="4" w:space="0" w:color="auto"/>
              <w:right w:val="single" w:sz="4" w:space="0" w:color="auto"/>
            </w:tcBorders>
            <w:hideMark/>
          </w:tcPr>
          <w:p w14:paraId="68A131B4" w14:textId="77777777" w:rsidR="004941DD" w:rsidRPr="005F605D" w:rsidRDefault="004941DD" w:rsidP="004B3E4D">
            <w:pPr>
              <w:pStyle w:val="ConsPlusNormal"/>
              <w:spacing w:after="240"/>
              <w:ind w:left="34" w:firstLine="11"/>
              <w:jc w:val="both"/>
              <w:outlineLvl w:val="0"/>
            </w:pPr>
            <w:r w:rsidRPr="005F605D">
              <w:t>[</w:t>
            </w:r>
            <w:r w:rsidRPr="005F605D">
              <w:rPr>
                <w:i/>
              </w:rPr>
              <w:t>указать количество</w:t>
            </w:r>
            <w:r w:rsidRPr="005F605D">
              <w:t>] (шт.)</w:t>
            </w:r>
          </w:p>
        </w:tc>
      </w:tr>
      <w:tr w:rsidR="004941DD" w:rsidRPr="005F605D" w14:paraId="03D797B0" w14:textId="77777777" w:rsidTr="004B3E4D">
        <w:tc>
          <w:tcPr>
            <w:tcW w:w="4225" w:type="dxa"/>
            <w:gridSpan w:val="2"/>
            <w:tcBorders>
              <w:top w:val="single" w:sz="4" w:space="0" w:color="auto"/>
              <w:left w:val="single" w:sz="4" w:space="0" w:color="auto"/>
              <w:bottom w:val="single" w:sz="4" w:space="0" w:color="auto"/>
              <w:right w:val="single" w:sz="4" w:space="0" w:color="auto"/>
            </w:tcBorders>
            <w:hideMark/>
          </w:tcPr>
          <w:p w14:paraId="1D337437" w14:textId="77777777" w:rsidR="004941DD" w:rsidRPr="005F605D" w:rsidRDefault="004941DD" w:rsidP="004B3E4D">
            <w:pPr>
              <w:pStyle w:val="ConsPlusNormal"/>
              <w:spacing w:after="240"/>
              <w:ind w:left="34" w:firstLine="11"/>
              <w:jc w:val="both"/>
              <w:outlineLvl w:val="0"/>
            </w:pPr>
            <w:r w:rsidRPr="005F605D">
              <w:lastRenderedPageBreak/>
              <w:t>количество Еврооблигаций, передаваемых Эмитенту в оплату Облигаций:</w:t>
            </w:r>
          </w:p>
        </w:tc>
        <w:tc>
          <w:tcPr>
            <w:tcW w:w="4227" w:type="dxa"/>
            <w:tcBorders>
              <w:top w:val="single" w:sz="4" w:space="0" w:color="auto"/>
              <w:left w:val="single" w:sz="4" w:space="0" w:color="auto"/>
              <w:bottom w:val="single" w:sz="4" w:space="0" w:color="auto"/>
              <w:right w:val="single" w:sz="4" w:space="0" w:color="auto"/>
            </w:tcBorders>
            <w:hideMark/>
          </w:tcPr>
          <w:p w14:paraId="59FE177A" w14:textId="77777777" w:rsidR="004941DD" w:rsidRPr="005F605D" w:rsidRDefault="004941DD" w:rsidP="004B3E4D">
            <w:pPr>
              <w:pStyle w:val="ConsPlusNormal"/>
              <w:spacing w:after="240"/>
              <w:ind w:left="34" w:firstLine="11"/>
              <w:jc w:val="both"/>
              <w:outlineLvl w:val="0"/>
            </w:pPr>
            <w:r w:rsidRPr="005F605D">
              <w:t>[</w:t>
            </w:r>
            <w:r w:rsidRPr="005F605D">
              <w:rPr>
                <w:i/>
              </w:rPr>
              <w:t>указать количество</w:t>
            </w:r>
            <w:r w:rsidRPr="005F605D">
              <w:t>] (шт.)</w:t>
            </w:r>
          </w:p>
        </w:tc>
      </w:tr>
      <w:tr w:rsidR="004941DD" w:rsidRPr="005F605D" w14:paraId="1D62845D" w14:textId="77777777" w:rsidTr="004B3E4D">
        <w:tc>
          <w:tcPr>
            <w:tcW w:w="8452" w:type="dxa"/>
            <w:gridSpan w:val="3"/>
            <w:tcBorders>
              <w:top w:val="single" w:sz="4" w:space="0" w:color="auto"/>
              <w:left w:val="single" w:sz="4" w:space="0" w:color="auto"/>
              <w:bottom w:val="single" w:sz="4" w:space="0" w:color="auto"/>
              <w:right w:val="single" w:sz="4" w:space="0" w:color="auto"/>
            </w:tcBorders>
            <w:hideMark/>
          </w:tcPr>
          <w:p w14:paraId="00E2F1CA" w14:textId="77777777" w:rsidR="004941DD" w:rsidRPr="005F605D" w:rsidRDefault="004941DD" w:rsidP="004B3E4D">
            <w:pPr>
              <w:pStyle w:val="ConsPlusNormal"/>
              <w:spacing w:after="240"/>
              <w:ind w:left="709" w:firstLine="11"/>
              <w:jc w:val="both"/>
              <w:outlineLvl w:val="0"/>
              <w:rPr>
                <w:b/>
              </w:rPr>
            </w:pPr>
            <w:r w:rsidRPr="005F605D">
              <w:rPr>
                <w:b/>
              </w:rPr>
              <w:t>Информация о владельце ценных бумаг:</w:t>
            </w:r>
          </w:p>
        </w:tc>
      </w:tr>
      <w:tr w:rsidR="004941DD" w:rsidRPr="005F605D" w14:paraId="45C4B107" w14:textId="77777777" w:rsidTr="004B3E4D">
        <w:tc>
          <w:tcPr>
            <w:tcW w:w="3974" w:type="dxa"/>
            <w:tcBorders>
              <w:top w:val="single" w:sz="4" w:space="0" w:color="auto"/>
              <w:left w:val="single" w:sz="4" w:space="0" w:color="auto"/>
              <w:bottom w:val="single" w:sz="4" w:space="0" w:color="auto"/>
              <w:right w:val="single" w:sz="4" w:space="0" w:color="auto"/>
            </w:tcBorders>
            <w:hideMark/>
          </w:tcPr>
          <w:p w14:paraId="677C9D2E" w14:textId="77777777" w:rsidR="004941DD" w:rsidRPr="005F605D" w:rsidRDefault="004941DD" w:rsidP="004B3E4D">
            <w:pPr>
              <w:pStyle w:val="ConsPlusNormal"/>
              <w:spacing w:after="240"/>
              <w:ind w:left="34"/>
              <w:jc w:val="both"/>
              <w:outlineLvl w:val="0"/>
            </w:pPr>
            <w:r w:rsidRPr="005F605D">
              <w:t xml:space="preserve">Полное фирменное наименование / наименование / фамилия, имя, отчество владельца Еврооблигаций, которому Еврооблигации принадлежат на праве собственности или ином вещном праве </w:t>
            </w:r>
          </w:p>
        </w:tc>
        <w:tc>
          <w:tcPr>
            <w:tcW w:w="4478" w:type="dxa"/>
            <w:gridSpan w:val="2"/>
            <w:tcBorders>
              <w:top w:val="single" w:sz="4" w:space="0" w:color="auto"/>
              <w:left w:val="single" w:sz="4" w:space="0" w:color="auto"/>
              <w:bottom w:val="single" w:sz="4" w:space="0" w:color="auto"/>
              <w:right w:val="single" w:sz="4" w:space="0" w:color="auto"/>
            </w:tcBorders>
            <w:hideMark/>
          </w:tcPr>
          <w:p w14:paraId="32A6D84C" w14:textId="77777777" w:rsidR="004941DD" w:rsidRPr="005F605D" w:rsidRDefault="004941DD" w:rsidP="004B3E4D">
            <w:pPr>
              <w:pStyle w:val="ConsPlusNormal"/>
              <w:spacing w:after="240"/>
              <w:ind w:left="34"/>
              <w:jc w:val="both"/>
              <w:outlineLvl w:val="0"/>
            </w:pPr>
            <w:r w:rsidRPr="005F605D">
              <w:t>[</w:t>
            </w:r>
            <w:r w:rsidRPr="005F605D">
              <w:rPr>
                <w:i/>
                <w:iCs/>
              </w:rPr>
              <w:t>пожалуйста, укажите</w:t>
            </w:r>
            <w:r w:rsidRPr="005F605D">
              <w:t>]</w:t>
            </w:r>
          </w:p>
        </w:tc>
      </w:tr>
      <w:tr w:rsidR="004941DD" w:rsidRPr="005F605D" w14:paraId="0FF922E3" w14:textId="77777777" w:rsidTr="004B3E4D">
        <w:tc>
          <w:tcPr>
            <w:tcW w:w="3974" w:type="dxa"/>
            <w:tcBorders>
              <w:top w:val="single" w:sz="4" w:space="0" w:color="auto"/>
              <w:left w:val="single" w:sz="4" w:space="0" w:color="auto"/>
              <w:bottom w:val="single" w:sz="4" w:space="0" w:color="auto"/>
              <w:right w:val="single" w:sz="4" w:space="0" w:color="auto"/>
            </w:tcBorders>
            <w:hideMark/>
          </w:tcPr>
          <w:p w14:paraId="25C83615" w14:textId="77777777" w:rsidR="004941DD" w:rsidRPr="005F605D" w:rsidRDefault="004941DD" w:rsidP="004B3E4D">
            <w:pPr>
              <w:pStyle w:val="ConsPlusNormal"/>
              <w:spacing w:after="240"/>
              <w:ind w:left="34"/>
              <w:jc w:val="both"/>
              <w:outlineLvl w:val="0"/>
            </w:pPr>
            <w:r w:rsidRPr="005F605D">
              <w:t xml:space="preserve">Признаки, позволяющие идентифицировать владельца Еврооблигаций (ИНН или регистрационный номер (при наличии) </w:t>
            </w:r>
          </w:p>
        </w:tc>
        <w:tc>
          <w:tcPr>
            <w:tcW w:w="4478" w:type="dxa"/>
            <w:gridSpan w:val="2"/>
            <w:tcBorders>
              <w:top w:val="single" w:sz="4" w:space="0" w:color="auto"/>
              <w:left w:val="single" w:sz="4" w:space="0" w:color="auto"/>
              <w:bottom w:val="single" w:sz="4" w:space="0" w:color="auto"/>
              <w:right w:val="single" w:sz="4" w:space="0" w:color="auto"/>
            </w:tcBorders>
            <w:hideMark/>
          </w:tcPr>
          <w:p w14:paraId="0CCF839F" w14:textId="77777777" w:rsidR="004941DD" w:rsidRPr="005F605D" w:rsidRDefault="004941DD" w:rsidP="004B3E4D">
            <w:pPr>
              <w:pStyle w:val="ConsPlusNormal"/>
              <w:spacing w:after="240"/>
              <w:ind w:left="34"/>
              <w:jc w:val="both"/>
              <w:outlineLvl w:val="0"/>
            </w:pPr>
            <w:r w:rsidRPr="005F605D">
              <w:t>[</w:t>
            </w:r>
            <w:r w:rsidRPr="005F605D">
              <w:rPr>
                <w:i/>
                <w:iCs/>
              </w:rPr>
              <w:t>пожалуйста, укажите</w:t>
            </w:r>
            <w:r w:rsidRPr="005F605D">
              <w:t>]</w:t>
            </w:r>
          </w:p>
        </w:tc>
      </w:tr>
      <w:tr w:rsidR="004941DD" w:rsidRPr="005F605D" w14:paraId="5A6CE75D" w14:textId="77777777" w:rsidTr="004B3E4D">
        <w:tc>
          <w:tcPr>
            <w:tcW w:w="3974" w:type="dxa"/>
            <w:tcBorders>
              <w:top w:val="single" w:sz="4" w:space="0" w:color="auto"/>
              <w:left w:val="single" w:sz="4" w:space="0" w:color="auto"/>
              <w:bottom w:val="single" w:sz="4" w:space="0" w:color="auto"/>
              <w:right w:val="single" w:sz="4" w:space="0" w:color="auto"/>
            </w:tcBorders>
            <w:hideMark/>
          </w:tcPr>
          <w:p w14:paraId="63BC13D0" w14:textId="77777777" w:rsidR="004941DD" w:rsidRPr="005F605D" w:rsidRDefault="004941DD" w:rsidP="004B3E4D">
            <w:pPr>
              <w:pStyle w:val="ConsPlusNormal"/>
              <w:spacing w:after="240"/>
              <w:ind w:left="34"/>
              <w:jc w:val="both"/>
              <w:outlineLvl w:val="0"/>
            </w:pPr>
            <w:r w:rsidRPr="005F605D">
              <w:t>Контактный телефон, адрес электронной почты владельца Еврооблигаций (или уполномоченного представителя владельца Еврооблигаций)</w:t>
            </w:r>
          </w:p>
        </w:tc>
        <w:tc>
          <w:tcPr>
            <w:tcW w:w="4478" w:type="dxa"/>
            <w:gridSpan w:val="2"/>
            <w:tcBorders>
              <w:top w:val="single" w:sz="4" w:space="0" w:color="auto"/>
              <w:left w:val="single" w:sz="4" w:space="0" w:color="auto"/>
              <w:bottom w:val="single" w:sz="4" w:space="0" w:color="auto"/>
              <w:right w:val="single" w:sz="4" w:space="0" w:color="auto"/>
            </w:tcBorders>
            <w:hideMark/>
          </w:tcPr>
          <w:p w14:paraId="4150F8FD" w14:textId="77777777" w:rsidR="004941DD" w:rsidRPr="005F605D" w:rsidRDefault="004941DD" w:rsidP="004B3E4D">
            <w:pPr>
              <w:pStyle w:val="ConsPlusNormal"/>
              <w:spacing w:after="240"/>
              <w:ind w:left="34"/>
              <w:jc w:val="both"/>
              <w:outlineLvl w:val="0"/>
            </w:pPr>
            <w:r w:rsidRPr="005F605D">
              <w:t>[</w:t>
            </w:r>
            <w:r w:rsidRPr="005F605D">
              <w:rPr>
                <w:i/>
                <w:iCs/>
              </w:rPr>
              <w:t>пожалуйста, укажите</w:t>
            </w:r>
            <w:r w:rsidRPr="005F605D">
              <w:t>]</w:t>
            </w:r>
          </w:p>
        </w:tc>
      </w:tr>
      <w:tr w:rsidR="004941DD" w:rsidRPr="005F605D" w14:paraId="2C6BF3AE" w14:textId="77777777" w:rsidTr="004B3E4D">
        <w:tc>
          <w:tcPr>
            <w:tcW w:w="8452" w:type="dxa"/>
            <w:gridSpan w:val="3"/>
            <w:tcBorders>
              <w:top w:val="single" w:sz="4" w:space="0" w:color="auto"/>
              <w:left w:val="single" w:sz="4" w:space="0" w:color="auto"/>
              <w:bottom w:val="single" w:sz="4" w:space="0" w:color="auto"/>
              <w:right w:val="single" w:sz="4" w:space="0" w:color="auto"/>
            </w:tcBorders>
            <w:hideMark/>
          </w:tcPr>
          <w:p w14:paraId="1EF4B261" w14:textId="77777777" w:rsidR="004941DD" w:rsidRPr="005F605D" w:rsidRDefault="004941DD" w:rsidP="004B3E4D">
            <w:pPr>
              <w:pStyle w:val="ConsPlusNormal"/>
              <w:spacing w:after="240"/>
              <w:ind w:left="34"/>
              <w:jc w:val="both"/>
              <w:outlineLvl w:val="0"/>
            </w:pPr>
            <w:r w:rsidRPr="005F605D">
              <w:rPr>
                <w:b/>
              </w:rPr>
              <w:t>Информация о реквизитах:</w:t>
            </w:r>
          </w:p>
        </w:tc>
      </w:tr>
      <w:tr w:rsidR="004941DD" w:rsidRPr="005F605D" w14:paraId="1B005CA5" w14:textId="77777777" w:rsidTr="004B3E4D">
        <w:trPr>
          <w:trHeight w:val="477"/>
        </w:trPr>
        <w:tc>
          <w:tcPr>
            <w:tcW w:w="8452" w:type="dxa"/>
            <w:gridSpan w:val="3"/>
            <w:tcBorders>
              <w:top w:val="single" w:sz="4" w:space="0" w:color="auto"/>
              <w:left w:val="single" w:sz="4" w:space="0" w:color="auto"/>
              <w:bottom w:val="single" w:sz="4" w:space="0" w:color="auto"/>
              <w:right w:val="single" w:sz="4" w:space="0" w:color="auto"/>
            </w:tcBorders>
            <w:hideMark/>
          </w:tcPr>
          <w:p w14:paraId="447015C7" w14:textId="77777777" w:rsidR="004941DD" w:rsidRPr="005F605D" w:rsidRDefault="004941DD" w:rsidP="004B3E4D">
            <w:pPr>
              <w:ind w:left="34" w:firstLine="11"/>
              <w:rPr>
                <w:b w:val="0"/>
                <w:sz w:val="22"/>
              </w:rPr>
            </w:pPr>
            <w:r w:rsidRPr="005F605D">
              <w:rPr>
                <w:rFonts w:eastAsia="MS Mincho"/>
                <w:b w:val="0"/>
                <w:sz w:val="22"/>
              </w:rPr>
              <w:t xml:space="preserve">Права Оферента на Еврооблигации учитываются на счете депо Оферента в каком-либо депозитарии вне учетной системы НРД </w:t>
            </w:r>
          </w:p>
        </w:tc>
      </w:tr>
      <w:tr w:rsidR="004941DD" w:rsidRPr="005F605D" w14:paraId="52D8675D" w14:textId="77777777" w:rsidTr="004B3E4D">
        <w:tc>
          <w:tcPr>
            <w:tcW w:w="3974" w:type="dxa"/>
            <w:tcBorders>
              <w:top w:val="single" w:sz="4" w:space="0" w:color="auto"/>
              <w:left w:val="single" w:sz="4" w:space="0" w:color="auto"/>
              <w:bottom w:val="single" w:sz="4" w:space="0" w:color="auto"/>
              <w:right w:val="single" w:sz="4" w:space="0" w:color="auto"/>
            </w:tcBorders>
          </w:tcPr>
          <w:p w14:paraId="77EEE840" w14:textId="77777777" w:rsidR="004941DD" w:rsidRPr="005F605D" w:rsidRDefault="004941DD" w:rsidP="004B3E4D">
            <w:pPr>
              <w:ind w:left="176"/>
              <w:rPr>
                <w:rFonts w:eastAsia="MS Mincho"/>
                <w:sz w:val="22"/>
              </w:rPr>
            </w:pPr>
            <w:r w:rsidRPr="005F605D">
              <w:rPr>
                <w:rFonts w:eastAsia="MS Mincho"/>
                <w:sz w:val="22"/>
              </w:rPr>
              <w:t>Реквизиты депозитария, предоставляемые депозитарием</w:t>
            </w:r>
          </w:p>
          <w:p w14:paraId="2350D5F0" w14:textId="77777777" w:rsidR="004941DD" w:rsidRPr="005F605D" w:rsidRDefault="004941DD" w:rsidP="004B3E4D">
            <w:pPr>
              <w:ind w:left="176"/>
              <w:rPr>
                <w:rFonts w:eastAsia="MS Mincho"/>
                <w:sz w:val="22"/>
              </w:rPr>
            </w:pPr>
          </w:p>
          <w:p w14:paraId="6F2C273C" w14:textId="77777777" w:rsidR="004941DD" w:rsidRPr="005F605D" w:rsidRDefault="004941DD" w:rsidP="004B3E4D">
            <w:pPr>
              <w:ind w:left="176"/>
              <w:rPr>
                <w:rFonts w:eastAsia="MS Mincho"/>
                <w:sz w:val="22"/>
              </w:rPr>
            </w:pPr>
          </w:p>
          <w:p w14:paraId="0BEA1AD7" w14:textId="77777777" w:rsidR="004941DD" w:rsidRPr="005F605D" w:rsidRDefault="004941DD" w:rsidP="004B3E4D">
            <w:pPr>
              <w:ind w:left="176"/>
              <w:rPr>
                <w:rFonts w:eastAsia="MS Mincho"/>
                <w:sz w:val="22"/>
              </w:rPr>
            </w:pPr>
          </w:p>
          <w:p w14:paraId="2F146F44" w14:textId="77777777" w:rsidR="004941DD" w:rsidRPr="005F605D" w:rsidRDefault="004941DD" w:rsidP="004B3E4D">
            <w:pPr>
              <w:ind w:left="176"/>
              <w:rPr>
                <w:rFonts w:eastAsia="MS Mincho"/>
                <w:sz w:val="22"/>
              </w:rPr>
            </w:pPr>
          </w:p>
          <w:p w14:paraId="3DFD5048" w14:textId="77777777" w:rsidR="004941DD" w:rsidRPr="005F605D" w:rsidRDefault="004941DD" w:rsidP="004B3E4D">
            <w:pPr>
              <w:ind w:left="176"/>
              <w:rPr>
                <w:rFonts w:eastAsia="MS Mincho"/>
                <w:sz w:val="22"/>
              </w:rPr>
            </w:pPr>
          </w:p>
        </w:tc>
        <w:tc>
          <w:tcPr>
            <w:tcW w:w="4478" w:type="dxa"/>
            <w:gridSpan w:val="2"/>
            <w:tcBorders>
              <w:top w:val="single" w:sz="4" w:space="0" w:color="auto"/>
              <w:left w:val="single" w:sz="4" w:space="0" w:color="auto"/>
              <w:bottom w:val="single" w:sz="4" w:space="0" w:color="auto"/>
              <w:right w:val="single" w:sz="4" w:space="0" w:color="auto"/>
            </w:tcBorders>
          </w:tcPr>
          <w:p w14:paraId="39FDA60F" w14:textId="77777777" w:rsidR="004941DD" w:rsidRPr="005F605D" w:rsidRDefault="004941DD" w:rsidP="004B3E4D">
            <w:pPr>
              <w:ind w:left="176"/>
              <w:rPr>
                <w:rFonts w:eastAsia="MS Mincho"/>
                <w:b w:val="0"/>
                <w:i w:val="0"/>
                <w:sz w:val="22"/>
              </w:rPr>
            </w:pPr>
          </w:p>
        </w:tc>
      </w:tr>
      <w:tr w:rsidR="004941DD" w:rsidRPr="005F605D" w14:paraId="59703F7B" w14:textId="77777777" w:rsidTr="004B3E4D">
        <w:tc>
          <w:tcPr>
            <w:tcW w:w="3974" w:type="dxa"/>
            <w:tcBorders>
              <w:top w:val="single" w:sz="4" w:space="0" w:color="auto"/>
              <w:left w:val="single" w:sz="4" w:space="0" w:color="auto"/>
              <w:bottom w:val="single" w:sz="4" w:space="0" w:color="auto"/>
              <w:right w:val="single" w:sz="4" w:space="0" w:color="auto"/>
            </w:tcBorders>
          </w:tcPr>
          <w:p w14:paraId="5302336D" w14:textId="77777777" w:rsidR="004941DD" w:rsidRPr="005F605D" w:rsidRDefault="004941DD" w:rsidP="004B3E4D">
            <w:pPr>
              <w:ind w:left="176"/>
              <w:rPr>
                <w:rFonts w:eastAsia="MS Mincho"/>
                <w:b w:val="0"/>
                <w:i w:val="0"/>
                <w:sz w:val="22"/>
              </w:rPr>
            </w:pPr>
            <w:r w:rsidRPr="005F605D">
              <w:rPr>
                <w:rFonts w:eastAsia="MS Mincho"/>
                <w:sz w:val="22"/>
              </w:rPr>
              <w:t>Указание Евроклир / Клирстрим</w:t>
            </w:r>
          </w:p>
          <w:p w14:paraId="167BB1DE" w14:textId="77777777" w:rsidR="004941DD" w:rsidRPr="005F605D" w:rsidRDefault="004941DD" w:rsidP="004B3E4D">
            <w:pPr>
              <w:ind w:left="176"/>
              <w:rPr>
                <w:rFonts w:eastAsia="MS Mincho"/>
                <w:b w:val="0"/>
                <w:i w:val="0"/>
                <w:sz w:val="22"/>
              </w:rPr>
            </w:pPr>
          </w:p>
        </w:tc>
        <w:tc>
          <w:tcPr>
            <w:tcW w:w="4478" w:type="dxa"/>
            <w:gridSpan w:val="2"/>
            <w:tcBorders>
              <w:top w:val="single" w:sz="4" w:space="0" w:color="auto"/>
              <w:left w:val="single" w:sz="4" w:space="0" w:color="auto"/>
              <w:bottom w:val="single" w:sz="4" w:space="0" w:color="auto"/>
              <w:right w:val="single" w:sz="4" w:space="0" w:color="auto"/>
            </w:tcBorders>
          </w:tcPr>
          <w:p w14:paraId="22636040" w14:textId="77777777" w:rsidR="004941DD" w:rsidRPr="005F605D" w:rsidRDefault="004941DD" w:rsidP="004B3E4D">
            <w:pPr>
              <w:ind w:left="176"/>
              <w:rPr>
                <w:rFonts w:eastAsia="MS Mincho"/>
                <w:b w:val="0"/>
                <w:i w:val="0"/>
                <w:sz w:val="22"/>
              </w:rPr>
            </w:pPr>
          </w:p>
        </w:tc>
      </w:tr>
      <w:tr w:rsidR="004941DD" w:rsidRPr="005F605D" w14:paraId="16610FC4" w14:textId="77777777" w:rsidTr="004B3E4D">
        <w:tc>
          <w:tcPr>
            <w:tcW w:w="3974" w:type="dxa"/>
            <w:tcBorders>
              <w:top w:val="single" w:sz="4" w:space="0" w:color="auto"/>
              <w:left w:val="single" w:sz="4" w:space="0" w:color="auto"/>
              <w:bottom w:val="single" w:sz="4" w:space="0" w:color="auto"/>
              <w:right w:val="single" w:sz="4" w:space="0" w:color="auto"/>
            </w:tcBorders>
          </w:tcPr>
          <w:p w14:paraId="42402F6B" w14:textId="77777777" w:rsidR="004941DD" w:rsidRPr="005F605D" w:rsidRDefault="004941DD" w:rsidP="004B3E4D">
            <w:pPr>
              <w:ind w:left="176"/>
              <w:rPr>
                <w:rFonts w:eastAsia="MS Mincho"/>
                <w:b w:val="0"/>
                <w:i w:val="0"/>
                <w:sz w:val="22"/>
              </w:rPr>
            </w:pPr>
            <w:r w:rsidRPr="005F605D">
              <w:rPr>
                <w:rFonts w:eastAsia="MS Mincho"/>
                <w:sz w:val="22"/>
              </w:rPr>
              <w:t>- СВИФТ-код</w:t>
            </w:r>
          </w:p>
          <w:p w14:paraId="3367FEA1" w14:textId="77777777" w:rsidR="004941DD" w:rsidRPr="005F605D" w:rsidRDefault="004941DD" w:rsidP="004B3E4D">
            <w:pPr>
              <w:ind w:left="176"/>
              <w:rPr>
                <w:rFonts w:eastAsia="MS Mincho"/>
                <w:b w:val="0"/>
                <w:i w:val="0"/>
                <w:sz w:val="22"/>
              </w:rPr>
            </w:pPr>
          </w:p>
        </w:tc>
        <w:tc>
          <w:tcPr>
            <w:tcW w:w="4478" w:type="dxa"/>
            <w:gridSpan w:val="2"/>
            <w:tcBorders>
              <w:top w:val="single" w:sz="4" w:space="0" w:color="auto"/>
              <w:left w:val="single" w:sz="4" w:space="0" w:color="auto"/>
              <w:bottom w:val="single" w:sz="4" w:space="0" w:color="auto"/>
              <w:right w:val="single" w:sz="4" w:space="0" w:color="auto"/>
            </w:tcBorders>
          </w:tcPr>
          <w:p w14:paraId="37A02966" w14:textId="77777777" w:rsidR="004941DD" w:rsidRPr="005F605D" w:rsidRDefault="004941DD" w:rsidP="004B3E4D">
            <w:pPr>
              <w:ind w:left="176"/>
              <w:rPr>
                <w:rFonts w:eastAsia="MS Mincho"/>
                <w:b w:val="0"/>
                <w:i w:val="0"/>
                <w:sz w:val="22"/>
              </w:rPr>
            </w:pPr>
          </w:p>
        </w:tc>
      </w:tr>
      <w:tr w:rsidR="004941DD" w:rsidRPr="005F605D" w14:paraId="0ED13967" w14:textId="77777777" w:rsidTr="004B3E4D">
        <w:tc>
          <w:tcPr>
            <w:tcW w:w="3974" w:type="dxa"/>
            <w:tcBorders>
              <w:top w:val="single" w:sz="4" w:space="0" w:color="auto"/>
              <w:left w:val="single" w:sz="4" w:space="0" w:color="auto"/>
              <w:bottom w:val="single" w:sz="4" w:space="0" w:color="auto"/>
              <w:right w:val="single" w:sz="4" w:space="0" w:color="auto"/>
            </w:tcBorders>
          </w:tcPr>
          <w:p w14:paraId="24A68049" w14:textId="77777777" w:rsidR="004941DD" w:rsidRPr="005F605D" w:rsidRDefault="004941DD" w:rsidP="004B3E4D">
            <w:pPr>
              <w:ind w:left="176"/>
              <w:rPr>
                <w:rFonts w:eastAsia="MS Mincho"/>
                <w:b w:val="0"/>
                <w:i w:val="0"/>
                <w:sz w:val="22"/>
              </w:rPr>
            </w:pPr>
            <w:r w:rsidRPr="005F605D">
              <w:rPr>
                <w:rFonts w:eastAsia="MS Mincho"/>
                <w:sz w:val="22"/>
              </w:rPr>
              <w:t>- Номер счета</w:t>
            </w:r>
          </w:p>
          <w:p w14:paraId="22943F32" w14:textId="77777777" w:rsidR="004941DD" w:rsidRPr="005F605D" w:rsidRDefault="004941DD" w:rsidP="004B3E4D">
            <w:pPr>
              <w:ind w:left="176"/>
              <w:rPr>
                <w:rFonts w:eastAsia="MS Mincho"/>
                <w:b w:val="0"/>
                <w:i w:val="0"/>
                <w:sz w:val="22"/>
              </w:rPr>
            </w:pPr>
          </w:p>
        </w:tc>
        <w:tc>
          <w:tcPr>
            <w:tcW w:w="4478" w:type="dxa"/>
            <w:gridSpan w:val="2"/>
            <w:tcBorders>
              <w:top w:val="single" w:sz="4" w:space="0" w:color="auto"/>
              <w:left w:val="single" w:sz="4" w:space="0" w:color="auto"/>
              <w:bottom w:val="single" w:sz="4" w:space="0" w:color="auto"/>
              <w:right w:val="single" w:sz="4" w:space="0" w:color="auto"/>
            </w:tcBorders>
          </w:tcPr>
          <w:p w14:paraId="2C49305D" w14:textId="77777777" w:rsidR="004941DD" w:rsidRPr="005F605D" w:rsidRDefault="004941DD" w:rsidP="004B3E4D">
            <w:pPr>
              <w:ind w:left="176"/>
              <w:rPr>
                <w:rFonts w:eastAsia="MS Mincho"/>
                <w:b w:val="0"/>
                <w:i w:val="0"/>
                <w:sz w:val="22"/>
              </w:rPr>
            </w:pPr>
          </w:p>
        </w:tc>
      </w:tr>
      <w:tr w:rsidR="004941DD" w:rsidRPr="005F605D" w14:paraId="0A436B1F" w14:textId="77777777" w:rsidTr="004B3E4D">
        <w:tc>
          <w:tcPr>
            <w:tcW w:w="8452" w:type="dxa"/>
            <w:gridSpan w:val="3"/>
            <w:tcBorders>
              <w:top w:val="single" w:sz="4" w:space="0" w:color="auto"/>
              <w:left w:val="single" w:sz="4" w:space="0" w:color="auto"/>
              <w:bottom w:val="single" w:sz="4" w:space="0" w:color="auto"/>
              <w:right w:val="single" w:sz="4" w:space="0" w:color="auto"/>
            </w:tcBorders>
            <w:hideMark/>
          </w:tcPr>
          <w:p w14:paraId="0B93E130" w14:textId="77777777" w:rsidR="004941DD" w:rsidRPr="005F605D" w:rsidRDefault="004941DD" w:rsidP="004B3E4D">
            <w:pPr>
              <w:ind w:left="176"/>
              <w:rPr>
                <w:rFonts w:eastAsia="MS Mincho"/>
                <w:sz w:val="22"/>
              </w:rPr>
            </w:pPr>
            <w:r w:rsidRPr="005F605D">
              <w:rPr>
                <w:rFonts w:eastAsia="MS Mincho"/>
                <w:b w:val="0"/>
                <w:sz w:val="22"/>
              </w:rPr>
              <w:t>Реквизиты для поставки Облигаций</w:t>
            </w:r>
            <w:r w:rsidRPr="005F605D">
              <w:rPr>
                <w:rFonts w:eastAsia="MS Mincho"/>
                <w:sz w:val="22"/>
              </w:rPr>
              <w:t xml:space="preserve"> </w:t>
            </w:r>
          </w:p>
          <w:p w14:paraId="4332ADD4" w14:textId="77777777" w:rsidR="004941DD" w:rsidRPr="005F605D" w:rsidRDefault="004941DD" w:rsidP="004B3E4D">
            <w:pPr>
              <w:ind w:left="176"/>
              <w:rPr>
                <w:rFonts w:eastAsia="MS Mincho"/>
                <w:b w:val="0"/>
                <w:i w:val="0"/>
                <w:sz w:val="22"/>
              </w:rPr>
            </w:pPr>
            <w:r w:rsidRPr="005F605D">
              <w:rPr>
                <w:rFonts w:eastAsia="MS Mincho"/>
                <w:i w:val="0"/>
                <w:sz w:val="22"/>
              </w:rPr>
              <w:t>(рекомендуется уточнить у Вашего депозитария)</w:t>
            </w:r>
          </w:p>
        </w:tc>
      </w:tr>
      <w:tr w:rsidR="004941DD" w:rsidRPr="005F605D" w14:paraId="1BF56869" w14:textId="77777777" w:rsidTr="004B3E4D">
        <w:tc>
          <w:tcPr>
            <w:tcW w:w="3974" w:type="dxa"/>
            <w:tcBorders>
              <w:top w:val="single" w:sz="4" w:space="0" w:color="auto"/>
              <w:left w:val="single" w:sz="4" w:space="0" w:color="auto"/>
              <w:bottom w:val="single" w:sz="4" w:space="0" w:color="auto"/>
              <w:right w:val="single" w:sz="4" w:space="0" w:color="auto"/>
            </w:tcBorders>
            <w:hideMark/>
          </w:tcPr>
          <w:p w14:paraId="57713437" w14:textId="77777777" w:rsidR="004941DD" w:rsidRPr="005F605D" w:rsidRDefault="004941DD" w:rsidP="004B3E4D">
            <w:pPr>
              <w:pStyle w:val="ConsPlusNormal"/>
              <w:spacing w:after="240"/>
              <w:ind w:left="176"/>
              <w:jc w:val="both"/>
              <w:outlineLvl w:val="0"/>
            </w:pPr>
            <w:r w:rsidRPr="005F605D">
              <w:t xml:space="preserve">Наименование депонента НРД  </w:t>
            </w:r>
          </w:p>
        </w:tc>
        <w:tc>
          <w:tcPr>
            <w:tcW w:w="4478" w:type="dxa"/>
            <w:gridSpan w:val="2"/>
            <w:tcBorders>
              <w:top w:val="single" w:sz="4" w:space="0" w:color="auto"/>
              <w:left w:val="single" w:sz="4" w:space="0" w:color="auto"/>
              <w:bottom w:val="single" w:sz="4" w:space="0" w:color="auto"/>
              <w:right w:val="single" w:sz="4" w:space="0" w:color="auto"/>
            </w:tcBorders>
          </w:tcPr>
          <w:p w14:paraId="2CED0569" w14:textId="77777777" w:rsidR="004941DD" w:rsidRPr="005F605D" w:rsidRDefault="004941DD" w:rsidP="004B3E4D">
            <w:pPr>
              <w:pStyle w:val="ConsPlusNormal"/>
              <w:spacing w:after="240"/>
              <w:ind w:left="176"/>
              <w:jc w:val="both"/>
              <w:outlineLvl w:val="0"/>
            </w:pPr>
          </w:p>
        </w:tc>
      </w:tr>
      <w:tr w:rsidR="004941DD" w:rsidRPr="005F605D" w14:paraId="0ACB1261" w14:textId="77777777" w:rsidTr="004B3E4D">
        <w:tc>
          <w:tcPr>
            <w:tcW w:w="3974" w:type="dxa"/>
            <w:tcBorders>
              <w:top w:val="single" w:sz="4" w:space="0" w:color="auto"/>
              <w:left w:val="single" w:sz="4" w:space="0" w:color="auto"/>
              <w:bottom w:val="single" w:sz="4" w:space="0" w:color="auto"/>
              <w:right w:val="single" w:sz="4" w:space="0" w:color="auto"/>
            </w:tcBorders>
            <w:hideMark/>
          </w:tcPr>
          <w:p w14:paraId="30B340C3" w14:textId="77777777" w:rsidR="004941DD" w:rsidRPr="005F605D" w:rsidRDefault="004941DD" w:rsidP="004B3E4D">
            <w:pPr>
              <w:pStyle w:val="ConsPlusNormal"/>
              <w:spacing w:after="240"/>
              <w:ind w:left="176"/>
              <w:jc w:val="both"/>
              <w:outlineLvl w:val="0"/>
            </w:pPr>
            <w:r w:rsidRPr="005F605D">
              <w:t>Код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67C850A7" w14:textId="77777777" w:rsidR="004941DD" w:rsidRPr="005F605D" w:rsidRDefault="004941DD" w:rsidP="004B3E4D">
            <w:pPr>
              <w:ind w:left="176"/>
              <w:rPr>
                <w:rFonts w:eastAsia="MS Mincho"/>
                <w:b w:val="0"/>
                <w:i w:val="0"/>
                <w:sz w:val="22"/>
              </w:rPr>
            </w:pPr>
          </w:p>
        </w:tc>
      </w:tr>
      <w:tr w:rsidR="004941DD" w:rsidRPr="005F605D" w14:paraId="3DED19CA" w14:textId="77777777" w:rsidTr="004B3E4D">
        <w:tc>
          <w:tcPr>
            <w:tcW w:w="3974" w:type="dxa"/>
            <w:tcBorders>
              <w:top w:val="single" w:sz="4" w:space="0" w:color="auto"/>
              <w:left w:val="single" w:sz="4" w:space="0" w:color="auto"/>
              <w:bottom w:val="single" w:sz="4" w:space="0" w:color="auto"/>
              <w:right w:val="single" w:sz="4" w:space="0" w:color="auto"/>
            </w:tcBorders>
            <w:hideMark/>
          </w:tcPr>
          <w:p w14:paraId="2B8CC272" w14:textId="77777777" w:rsidR="004941DD" w:rsidRPr="005F605D" w:rsidRDefault="004941DD" w:rsidP="004B3E4D">
            <w:pPr>
              <w:pStyle w:val="ConsPlusNormal"/>
              <w:spacing w:after="240"/>
              <w:ind w:left="176"/>
              <w:jc w:val="both"/>
              <w:outlineLvl w:val="0"/>
            </w:pPr>
            <w:r w:rsidRPr="005F605D">
              <w:t>Номер счета депо депонента НРД (номинального держателя, или владельца, или иное)</w:t>
            </w:r>
          </w:p>
        </w:tc>
        <w:tc>
          <w:tcPr>
            <w:tcW w:w="4478" w:type="dxa"/>
            <w:gridSpan w:val="2"/>
            <w:tcBorders>
              <w:top w:val="single" w:sz="4" w:space="0" w:color="auto"/>
              <w:left w:val="single" w:sz="4" w:space="0" w:color="auto"/>
              <w:bottom w:val="single" w:sz="4" w:space="0" w:color="auto"/>
              <w:right w:val="single" w:sz="4" w:space="0" w:color="auto"/>
            </w:tcBorders>
          </w:tcPr>
          <w:p w14:paraId="520C5386" w14:textId="77777777" w:rsidR="004941DD" w:rsidRPr="005F605D" w:rsidRDefault="004941DD" w:rsidP="004B3E4D">
            <w:pPr>
              <w:ind w:left="176"/>
              <w:rPr>
                <w:rFonts w:eastAsia="MS Mincho"/>
                <w:b w:val="0"/>
                <w:i w:val="0"/>
                <w:sz w:val="22"/>
              </w:rPr>
            </w:pPr>
          </w:p>
        </w:tc>
      </w:tr>
      <w:tr w:rsidR="004941DD" w:rsidRPr="005F605D" w14:paraId="793B6AC1" w14:textId="77777777" w:rsidTr="004B3E4D">
        <w:tc>
          <w:tcPr>
            <w:tcW w:w="3974" w:type="dxa"/>
            <w:tcBorders>
              <w:top w:val="single" w:sz="4" w:space="0" w:color="auto"/>
              <w:left w:val="single" w:sz="4" w:space="0" w:color="auto"/>
              <w:bottom w:val="single" w:sz="4" w:space="0" w:color="auto"/>
              <w:right w:val="single" w:sz="4" w:space="0" w:color="auto"/>
            </w:tcBorders>
            <w:hideMark/>
          </w:tcPr>
          <w:p w14:paraId="4C03399E" w14:textId="77777777" w:rsidR="004941DD" w:rsidRPr="005F605D" w:rsidRDefault="004941DD" w:rsidP="004B3E4D">
            <w:pPr>
              <w:pStyle w:val="ConsPlusNormal"/>
              <w:spacing w:after="240"/>
              <w:ind w:left="176"/>
              <w:jc w:val="both"/>
              <w:outlineLvl w:val="0"/>
            </w:pPr>
            <w:r w:rsidRPr="005F605D">
              <w:t>Номер раздела счета депо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32C63712" w14:textId="77777777" w:rsidR="004941DD" w:rsidRPr="005F605D" w:rsidRDefault="004941DD" w:rsidP="004B3E4D">
            <w:pPr>
              <w:pStyle w:val="ConsPlusNormal"/>
              <w:spacing w:after="240"/>
              <w:ind w:left="176"/>
              <w:jc w:val="both"/>
              <w:outlineLvl w:val="0"/>
            </w:pPr>
          </w:p>
        </w:tc>
      </w:tr>
      <w:tr w:rsidR="004941DD" w:rsidRPr="005F605D" w14:paraId="6B2DFB1C" w14:textId="77777777" w:rsidTr="004B3E4D">
        <w:tc>
          <w:tcPr>
            <w:tcW w:w="3974" w:type="dxa"/>
            <w:tcBorders>
              <w:top w:val="single" w:sz="4" w:space="0" w:color="auto"/>
              <w:left w:val="single" w:sz="4" w:space="0" w:color="auto"/>
              <w:bottom w:val="single" w:sz="4" w:space="0" w:color="auto"/>
              <w:right w:val="single" w:sz="4" w:space="0" w:color="auto"/>
            </w:tcBorders>
            <w:hideMark/>
          </w:tcPr>
          <w:p w14:paraId="777B574F" w14:textId="77777777" w:rsidR="004941DD" w:rsidRPr="005F605D" w:rsidRDefault="004941DD" w:rsidP="004B3E4D">
            <w:pPr>
              <w:pStyle w:val="ConsPlusNormal"/>
              <w:spacing w:after="240"/>
              <w:ind w:left="176"/>
              <w:jc w:val="both"/>
              <w:outlineLvl w:val="0"/>
            </w:pPr>
            <w:r w:rsidRPr="005F605D">
              <w:t>Номер счета депо конечного получателя Облигаций в депозитарии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51D172CD" w14:textId="77777777" w:rsidR="004941DD" w:rsidRPr="005F605D" w:rsidRDefault="004941DD" w:rsidP="004B3E4D">
            <w:pPr>
              <w:pStyle w:val="ConsPlusNormal"/>
              <w:spacing w:after="240"/>
              <w:ind w:left="176"/>
              <w:jc w:val="both"/>
              <w:outlineLvl w:val="0"/>
            </w:pPr>
          </w:p>
        </w:tc>
      </w:tr>
      <w:tr w:rsidR="004941DD" w:rsidRPr="005F605D" w14:paraId="5C6265A9" w14:textId="77777777" w:rsidTr="004B3E4D">
        <w:tc>
          <w:tcPr>
            <w:tcW w:w="3974" w:type="dxa"/>
            <w:tcBorders>
              <w:top w:val="single" w:sz="4" w:space="0" w:color="auto"/>
              <w:left w:val="single" w:sz="4" w:space="0" w:color="auto"/>
              <w:bottom w:val="single" w:sz="4" w:space="0" w:color="auto"/>
              <w:right w:val="single" w:sz="4" w:space="0" w:color="auto"/>
            </w:tcBorders>
            <w:hideMark/>
          </w:tcPr>
          <w:p w14:paraId="5E075CCD" w14:textId="77777777" w:rsidR="004941DD" w:rsidRPr="005F605D" w:rsidRDefault="004941DD" w:rsidP="004B3E4D">
            <w:pPr>
              <w:pStyle w:val="ConsPlusNormal"/>
              <w:spacing w:after="240"/>
              <w:ind w:left="176"/>
              <w:jc w:val="both"/>
              <w:outlineLvl w:val="0"/>
            </w:pPr>
            <w:r w:rsidRPr="005F605D">
              <w:t>Основание</w:t>
            </w:r>
          </w:p>
        </w:tc>
        <w:tc>
          <w:tcPr>
            <w:tcW w:w="4478" w:type="dxa"/>
            <w:gridSpan w:val="2"/>
            <w:tcBorders>
              <w:top w:val="single" w:sz="4" w:space="0" w:color="auto"/>
              <w:left w:val="single" w:sz="4" w:space="0" w:color="auto"/>
              <w:bottom w:val="single" w:sz="4" w:space="0" w:color="auto"/>
              <w:right w:val="single" w:sz="4" w:space="0" w:color="auto"/>
            </w:tcBorders>
            <w:hideMark/>
          </w:tcPr>
          <w:p w14:paraId="5B801996" w14:textId="77777777" w:rsidR="004941DD" w:rsidRPr="005F605D" w:rsidRDefault="004941DD" w:rsidP="004B3E4D">
            <w:pPr>
              <w:pStyle w:val="ConsPlusNormal"/>
              <w:spacing w:after="240"/>
              <w:ind w:left="176"/>
              <w:jc w:val="both"/>
              <w:outlineLvl w:val="0"/>
            </w:pPr>
            <w:r w:rsidRPr="005F605D">
              <w:t>номер депозитарного, междепозитарного договора (если применимо).</w:t>
            </w:r>
          </w:p>
        </w:tc>
      </w:tr>
    </w:tbl>
    <w:p w14:paraId="45E2D9E3" w14:textId="77777777" w:rsidR="004941DD" w:rsidRPr="005F605D" w:rsidRDefault="004941DD" w:rsidP="004941DD">
      <w:pPr>
        <w:pStyle w:val="ListSinglePara"/>
        <w:numPr>
          <w:ilvl w:val="0"/>
          <w:numId w:val="0"/>
        </w:numPr>
        <w:spacing w:after="240"/>
        <w:ind w:left="1080" w:hanging="360"/>
        <w:outlineLvl w:val="0"/>
        <w:rPr>
          <w:bCs/>
          <w:szCs w:val="22"/>
          <w:lang w:val="ru-RU"/>
        </w:rPr>
      </w:pPr>
    </w:p>
    <w:p w14:paraId="2ACDBCF9" w14:textId="77777777" w:rsidR="004941DD" w:rsidRPr="005F605D" w:rsidRDefault="004941DD" w:rsidP="004941DD">
      <w:pPr>
        <w:pStyle w:val="RecitalNumbering3"/>
        <w:numPr>
          <w:ilvl w:val="0"/>
          <w:numId w:val="0"/>
        </w:numPr>
        <w:ind w:left="142"/>
        <w:rPr>
          <w:bCs/>
          <w:szCs w:val="22"/>
          <w:lang w:val="ru-RU"/>
        </w:rPr>
      </w:pPr>
      <w:r w:rsidRPr="005F605D">
        <w:rPr>
          <w:bCs/>
          <w:szCs w:val="22"/>
          <w:lang w:val="ru-RU"/>
        </w:rPr>
        <w:t>права по Еврооблигациям Оферента подлежат уступке Эмитенту путем подписания Оферентом одностороннего акта уступки прав (</w:t>
      </w:r>
      <w:r w:rsidRPr="005F605D">
        <w:rPr>
          <w:bCs/>
          <w:i/>
          <w:iCs/>
          <w:szCs w:val="22"/>
          <w:lang w:val="en-US"/>
        </w:rPr>
        <w:t>Deed</w:t>
      </w:r>
      <w:r w:rsidRPr="005F605D">
        <w:rPr>
          <w:bCs/>
          <w:i/>
          <w:iCs/>
          <w:szCs w:val="22"/>
          <w:lang w:val="ru-RU"/>
        </w:rPr>
        <w:t xml:space="preserve"> </w:t>
      </w:r>
      <w:r w:rsidRPr="005F605D">
        <w:rPr>
          <w:bCs/>
          <w:i/>
          <w:iCs/>
          <w:szCs w:val="22"/>
          <w:lang w:val="en-US"/>
        </w:rPr>
        <w:t>Poll</w:t>
      </w:r>
      <w:r w:rsidRPr="005F605D">
        <w:rPr>
          <w:bCs/>
          <w:i/>
          <w:iCs/>
          <w:szCs w:val="22"/>
          <w:lang w:val="ru-RU"/>
        </w:rPr>
        <w:t xml:space="preserve"> </w:t>
      </w:r>
      <w:r w:rsidRPr="005F605D">
        <w:rPr>
          <w:bCs/>
          <w:i/>
          <w:iCs/>
          <w:szCs w:val="22"/>
          <w:lang w:val="en-US"/>
        </w:rPr>
        <w:t>of</w:t>
      </w:r>
      <w:r w:rsidRPr="005F605D">
        <w:rPr>
          <w:bCs/>
          <w:i/>
          <w:iCs/>
          <w:szCs w:val="22"/>
          <w:lang w:val="ru-RU"/>
        </w:rPr>
        <w:t xml:space="preserve"> </w:t>
      </w:r>
      <w:r w:rsidRPr="005F605D">
        <w:rPr>
          <w:bCs/>
          <w:i/>
          <w:iCs/>
          <w:szCs w:val="22"/>
          <w:lang w:val="en-US"/>
        </w:rPr>
        <w:t>Assignment</w:t>
      </w:r>
      <w:r w:rsidRPr="005F605D">
        <w:rPr>
          <w:bCs/>
          <w:szCs w:val="22"/>
          <w:lang w:val="ru-RU"/>
        </w:rPr>
        <w:t>) по форме, приведенной в Приложении к настоящей Оферте; Оферент изучил указанный одностороннего акта уступки прав (</w:t>
      </w:r>
      <w:r w:rsidRPr="005F605D">
        <w:rPr>
          <w:bCs/>
          <w:i/>
          <w:iCs/>
          <w:szCs w:val="22"/>
          <w:lang w:val="en-US"/>
        </w:rPr>
        <w:t>Deed</w:t>
      </w:r>
      <w:r w:rsidRPr="005F605D">
        <w:rPr>
          <w:bCs/>
          <w:i/>
          <w:iCs/>
          <w:szCs w:val="22"/>
          <w:lang w:val="ru-RU"/>
        </w:rPr>
        <w:t xml:space="preserve"> </w:t>
      </w:r>
      <w:r w:rsidRPr="005F605D">
        <w:rPr>
          <w:bCs/>
          <w:i/>
          <w:iCs/>
          <w:szCs w:val="22"/>
          <w:lang w:val="en-US"/>
        </w:rPr>
        <w:t>Poll</w:t>
      </w:r>
      <w:r w:rsidRPr="005F605D">
        <w:rPr>
          <w:bCs/>
          <w:i/>
          <w:iCs/>
          <w:szCs w:val="22"/>
          <w:lang w:val="ru-RU"/>
        </w:rPr>
        <w:t xml:space="preserve"> </w:t>
      </w:r>
      <w:r w:rsidRPr="005F605D">
        <w:rPr>
          <w:bCs/>
          <w:i/>
          <w:iCs/>
          <w:szCs w:val="22"/>
          <w:lang w:val="en-US"/>
        </w:rPr>
        <w:t>of</w:t>
      </w:r>
      <w:r w:rsidRPr="005F605D">
        <w:rPr>
          <w:bCs/>
          <w:i/>
          <w:iCs/>
          <w:szCs w:val="22"/>
          <w:lang w:val="ru-RU"/>
        </w:rPr>
        <w:t xml:space="preserve"> </w:t>
      </w:r>
      <w:r w:rsidRPr="005F605D">
        <w:rPr>
          <w:bCs/>
          <w:i/>
          <w:iCs/>
          <w:szCs w:val="22"/>
          <w:lang w:val="en-US"/>
        </w:rPr>
        <w:t>Assignment</w:t>
      </w:r>
      <w:r w:rsidRPr="005F605D">
        <w:rPr>
          <w:bCs/>
          <w:szCs w:val="22"/>
          <w:lang w:val="ru-RU"/>
        </w:rPr>
        <w:t>), его положения понятны Оференту.</w:t>
      </w:r>
    </w:p>
    <w:p w14:paraId="31D75853" w14:textId="77777777" w:rsidR="004941DD" w:rsidRPr="005F605D" w:rsidRDefault="004941DD" w:rsidP="008576A5">
      <w:pPr>
        <w:pStyle w:val="ListSinglePara"/>
        <w:numPr>
          <w:ilvl w:val="0"/>
          <w:numId w:val="34"/>
        </w:numPr>
        <w:tabs>
          <w:tab w:val="clear" w:pos="1080"/>
          <w:tab w:val="num" w:pos="567"/>
        </w:tabs>
        <w:spacing w:after="240"/>
        <w:ind w:left="567" w:hanging="567"/>
        <w:outlineLvl w:val="0"/>
        <w:rPr>
          <w:bCs/>
          <w:szCs w:val="22"/>
          <w:lang w:val="ru-RU"/>
        </w:rPr>
      </w:pPr>
      <w:r w:rsidRPr="005F605D">
        <w:rPr>
          <w:bCs/>
          <w:szCs w:val="22"/>
          <w:lang w:val="ru-RU"/>
        </w:rPr>
        <w:t>Оферент обязуется следовать условиям и порядку размещения Облигаций, установленных в Документации о размещении Облигаций.</w:t>
      </w:r>
    </w:p>
    <w:p w14:paraId="2D644703" w14:textId="77777777" w:rsidR="004941DD" w:rsidRPr="005F605D" w:rsidRDefault="004941DD" w:rsidP="008576A5">
      <w:pPr>
        <w:pStyle w:val="ConsPlusNormal"/>
        <w:numPr>
          <w:ilvl w:val="0"/>
          <w:numId w:val="28"/>
        </w:numPr>
        <w:adjustRightInd/>
        <w:spacing w:after="240"/>
        <w:ind w:left="567" w:hanging="567"/>
        <w:jc w:val="both"/>
        <w:outlineLvl w:val="0"/>
        <w:rPr>
          <w:bCs/>
        </w:rPr>
      </w:pPr>
      <w:r w:rsidRPr="005F605D">
        <w:rPr>
          <w:bCs/>
        </w:rPr>
        <w:t>Оферент предоставляет Эмитенту следующие заверения об обстоятельствах:</w:t>
      </w:r>
    </w:p>
    <w:p w14:paraId="7B051647" w14:textId="296550C2" w:rsidR="004941DD" w:rsidRPr="005F605D" w:rsidRDefault="004941DD" w:rsidP="008576A5">
      <w:pPr>
        <w:pStyle w:val="RecitalNumbering3"/>
        <w:numPr>
          <w:ilvl w:val="2"/>
          <w:numId w:val="39"/>
        </w:numPr>
        <w:rPr>
          <w:bCs/>
          <w:szCs w:val="22"/>
          <w:lang w:val="ru-RU"/>
        </w:rPr>
      </w:pPr>
      <w:r w:rsidRPr="005F605D">
        <w:rPr>
          <w:bCs/>
          <w:szCs w:val="22"/>
          <w:lang w:val="ru-RU"/>
        </w:rPr>
        <w:t xml:space="preserve">Оферент является единственным законным владельцем Еврооблигаций Оферента по состоянию на </w:t>
      </w:r>
      <w:r w:rsidR="00016DFB" w:rsidRPr="005F605D">
        <w:rPr>
          <w:bCs/>
          <w:szCs w:val="22"/>
          <w:lang w:val="ru-RU"/>
        </w:rPr>
        <w:t>0</w:t>
      </w:r>
      <w:r w:rsidR="00F958C9" w:rsidRPr="005F605D">
        <w:rPr>
          <w:bCs/>
          <w:szCs w:val="22"/>
          <w:lang w:val="ru-RU"/>
        </w:rPr>
        <w:t>9</w:t>
      </w:r>
      <w:r w:rsidR="0063527A" w:rsidRPr="005F605D">
        <w:rPr>
          <w:bCs/>
          <w:szCs w:val="22"/>
          <w:lang w:val="ru-RU"/>
        </w:rPr>
        <w:t xml:space="preserve"> </w:t>
      </w:r>
      <w:r w:rsidR="00016DFB" w:rsidRPr="005F605D">
        <w:rPr>
          <w:bCs/>
          <w:szCs w:val="22"/>
          <w:lang w:val="ru-RU"/>
        </w:rPr>
        <w:t>ноября</w:t>
      </w:r>
      <w:r w:rsidR="008644F3" w:rsidRPr="005F605D">
        <w:rPr>
          <w:bCs/>
          <w:szCs w:val="22"/>
          <w:lang w:val="ru-RU"/>
        </w:rPr>
        <w:t xml:space="preserve"> 2022 года</w:t>
      </w:r>
      <w:r w:rsidRPr="005F605D">
        <w:rPr>
          <w:bCs/>
          <w:szCs w:val="22"/>
          <w:lang w:val="ru-RU"/>
        </w:rPr>
        <w:t>;</w:t>
      </w:r>
    </w:p>
    <w:p w14:paraId="0D3499FB" w14:textId="46C33FCA" w:rsidR="004941DD" w:rsidRPr="005F605D" w:rsidRDefault="004941DD" w:rsidP="008576A5">
      <w:pPr>
        <w:pStyle w:val="RecitalNumbering3"/>
        <w:numPr>
          <w:ilvl w:val="2"/>
          <w:numId w:val="39"/>
        </w:numPr>
        <w:rPr>
          <w:bCs/>
          <w:szCs w:val="22"/>
          <w:lang w:val="ru-RU"/>
        </w:rPr>
      </w:pPr>
      <w:r w:rsidRPr="005F605D">
        <w:rPr>
          <w:bCs/>
          <w:szCs w:val="22"/>
          <w:lang w:val="ru-RU"/>
        </w:rPr>
        <w:t>Оферент имеет право на предоставление Оферты и получили все необходимые разрешения</w:t>
      </w:r>
      <w:r w:rsidR="00547328" w:rsidRPr="005F605D">
        <w:rPr>
          <w:bCs/>
          <w:szCs w:val="22"/>
          <w:lang w:val="ru-RU"/>
        </w:rPr>
        <w:t xml:space="preserve"> (</w:t>
      </w:r>
      <w:r w:rsidRPr="005F605D">
        <w:rPr>
          <w:bCs/>
          <w:szCs w:val="22"/>
          <w:lang w:val="ru-RU"/>
        </w:rPr>
        <w:t>одобрения</w:t>
      </w:r>
      <w:r w:rsidR="00547328" w:rsidRPr="005F605D">
        <w:rPr>
          <w:bCs/>
          <w:szCs w:val="22"/>
          <w:lang w:val="ru-RU"/>
        </w:rPr>
        <w:t>)</w:t>
      </w:r>
      <w:r w:rsidRPr="005F605D">
        <w:rPr>
          <w:bCs/>
          <w:szCs w:val="22"/>
          <w:lang w:val="ru-RU"/>
        </w:rPr>
        <w:t xml:space="preserve"> на предоставление Оферты, а также на приобретение Облигаций; </w:t>
      </w:r>
    </w:p>
    <w:p w14:paraId="3603F326" w14:textId="77777777" w:rsidR="004941DD" w:rsidRPr="005F605D" w:rsidRDefault="004941DD" w:rsidP="008576A5">
      <w:pPr>
        <w:pStyle w:val="RecitalNumbering3"/>
        <w:numPr>
          <w:ilvl w:val="2"/>
          <w:numId w:val="39"/>
        </w:numPr>
        <w:rPr>
          <w:bCs/>
          <w:szCs w:val="22"/>
          <w:lang w:val="ru-RU"/>
        </w:rPr>
      </w:pPr>
      <w:r w:rsidRPr="005F605D">
        <w:rPr>
          <w:bCs/>
          <w:szCs w:val="22"/>
          <w:lang w:val="ru-RU"/>
        </w:rPr>
        <w:t>вся информация, предоставляемая Оферентом в связи с настоящей Офертой, является достоверной, полной, точной и не вводящей в заблуждение, на дату предоставления или (в зависимости от обстоятельств) на дату (при наличии таковой), которая указана в качестве даты ее предоставления; и</w:t>
      </w:r>
    </w:p>
    <w:p w14:paraId="5093BEC9" w14:textId="77777777" w:rsidR="004941DD" w:rsidRPr="005F605D" w:rsidRDefault="004941DD" w:rsidP="008576A5">
      <w:pPr>
        <w:pStyle w:val="RecitalNumbering3"/>
        <w:numPr>
          <w:ilvl w:val="2"/>
          <w:numId w:val="39"/>
        </w:numPr>
        <w:rPr>
          <w:bCs/>
          <w:szCs w:val="22"/>
          <w:lang w:val="ru-RU"/>
        </w:rPr>
      </w:pPr>
      <w:r w:rsidRPr="005F605D">
        <w:rPr>
          <w:bCs/>
          <w:i/>
          <w:iCs/>
          <w:szCs w:val="22"/>
          <w:lang w:val="ru-RU"/>
        </w:rPr>
        <w:t>если Оферент является юридическим лицом или от имени Оферента-физического лица действует представитель по доверенности</w:t>
      </w:r>
      <w:r w:rsidRPr="005F605D">
        <w:rPr>
          <w:bCs/>
          <w:szCs w:val="22"/>
          <w:lang w:val="ru-RU"/>
        </w:rPr>
        <w:t>: подписант, подписывающий Оферту, должным образом уполномочен на ее подписание и предоставление.</w:t>
      </w:r>
    </w:p>
    <w:p w14:paraId="4F0B17E2" w14:textId="27FC88D1" w:rsidR="004941DD" w:rsidRPr="005F605D" w:rsidRDefault="004941DD" w:rsidP="00547328">
      <w:pPr>
        <w:pStyle w:val="ConsPlusNormal"/>
        <w:spacing w:before="240"/>
        <w:ind w:left="567" w:firstLine="0"/>
        <w:jc w:val="both"/>
        <w:outlineLvl w:val="0"/>
        <w:rPr>
          <w:bCs/>
        </w:rPr>
      </w:pPr>
      <w:r w:rsidRPr="005F605D">
        <w:rPr>
          <w:bCs/>
        </w:rPr>
        <w:t>Заверения об обстоятельствах (по смыслу статьи 431.2 Гражданского кодекса Российской Федерации), изложенные в настоящем пункте, предоставляются Оферентом Эмитенту. Эмитент полагается на такие заверения об обстоятельствах Оферента при размещении Облигаций, и их достоверность имеет существенное значение для Эмитента.</w:t>
      </w:r>
    </w:p>
    <w:p w14:paraId="77A02465" w14:textId="7C7FE5D4" w:rsidR="004941DD" w:rsidRPr="005F605D" w:rsidRDefault="004941DD" w:rsidP="008576A5">
      <w:pPr>
        <w:pStyle w:val="ListSinglePara"/>
        <w:numPr>
          <w:ilvl w:val="0"/>
          <w:numId w:val="34"/>
        </w:numPr>
        <w:tabs>
          <w:tab w:val="clear" w:pos="1080"/>
          <w:tab w:val="num" w:pos="567"/>
        </w:tabs>
        <w:spacing w:after="240"/>
        <w:ind w:left="567" w:hanging="567"/>
        <w:outlineLvl w:val="0"/>
        <w:rPr>
          <w:bCs/>
          <w:szCs w:val="22"/>
          <w:lang w:val="ru-RU"/>
        </w:rPr>
      </w:pPr>
      <w:r w:rsidRPr="005F605D">
        <w:rPr>
          <w:bCs/>
          <w:szCs w:val="22"/>
          <w:lang w:val="ru-RU"/>
        </w:rPr>
        <w:t xml:space="preserve">Настоящая Оферта является предложением (офертой) о приобретении Облигаций. Настоящая Оферта является безотзывной и не может быть отозвана Оферентом до Даты окончания размещения включительно. </w:t>
      </w:r>
    </w:p>
    <w:p w14:paraId="55A13B17" w14:textId="77777777" w:rsidR="004941DD" w:rsidRPr="005F605D" w:rsidRDefault="004941DD" w:rsidP="008576A5">
      <w:pPr>
        <w:pStyle w:val="ListSinglePara"/>
        <w:numPr>
          <w:ilvl w:val="0"/>
          <w:numId w:val="34"/>
        </w:numPr>
        <w:tabs>
          <w:tab w:val="clear" w:pos="1080"/>
          <w:tab w:val="num" w:pos="567"/>
        </w:tabs>
        <w:spacing w:after="240"/>
        <w:ind w:left="567" w:hanging="567"/>
        <w:outlineLvl w:val="0"/>
        <w:rPr>
          <w:bCs/>
          <w:szCs w:val="22"/>
          <w:lang w:val="ru-RU"/>
        </w:rPr>
      </w:pPr>
      <w:r w:rsidRPr="005F605D">
        <w:rPr>
          <w:bCs/>
          <w:szCs w:val="22"/>
          <w:lang w:val="ru-RU"/>
        </w:rPr>
        <w:t>Все термины, используемые, но не определенные, в настоящей Оферте, понимаются в значении, установленном для них в Документации о размещении Облигаций.</w:t>
      </w:r>
    </w:p>
    <w:p w14:paraId="2564B9B3" w14:textId="77777777" w:rsidR="004941DD" w:rsidRPr="005F605D" w:rsidRDefault="004941DD" w:rsidP="008576A5">
      <w:pPr>
        <w:pStyle w:val="ListSinglePara"/>
        <w:numPr>
          <w:ilvl w:val="0"/>
          <w:numId w:val="34"/>
        </w:numPr>
        <w:tabs>
          <w:tab w:val="clear" w:pos="1080"/>
          <w:tab w:val="num" w:pos="567"/>
        </w:tabs>
        <w:spacing w:after="240"/>
        <w:ind w:left="567" w:hanging="567"/>
        <w:outlineLvl w:val="0"/>
        <w:rPr>
          <w:bCs/>
          <w:szCs w:val="22"/>
          <w:lang w:val="ru-RU"/>
        </w:rPr>
      </w:pPr>
      <w:r w:rsidRPr="005F605D">
        <w:rPr>
          <w:bCs/>
          <w:szCs w:val="22"/>
          <w:lang w:val="ru-RU"/>
        </w:rPr>
        <w:t>Вместе с настоящей Офертой Оферент направляет следующие документы:</w:t>
      </w:r>
    </w:p>
    <w:p w14:paraId="2434C16D" w14:textId="77777777" w:rsidR="004941DD" w:rsidRPr="005F605D" w:rsidRDefault="004941DD" w:rsidP="008576A5">
      <w:pPr>
        <w:pStyle w:val="RecitalNumbering3"/>
        <w:numPr>
          <w:ilvl w:val="2"/>
          <w:numId w:val="40"/>
        </w:numPr>
        <w:rPr>
          <w:bCs/>
          <w:szCs w:val="22"/>
          <w:lang w:val="ru-RU"/>
        </w:rPr>
      </w:pPr>
      <w:r w:rsidRPr="005F605D">
        <w:rPr>
          <w:bCs/>
          <w:szCs w:val="22"/>
          <w:lang w:val="ru-RU"/>
        </w:rPr>
        <w:t>подписанный Оферентом односторонний акт уступки прав (</w:t>
      </w:r>
      <w:r w:rsidRPr="005F605D">
        <w:rPr>
          <w:bCs/>
          <w:i/>
          <w:iCs/>
          <w:szCs w:val="22"/>
          <w:lang w:val="ru-RU"/>
        </w:rPr>
        <w:t>Deed Poll of Assignment</w:t>
      </w:r>
      <w:r w:rsidRPr="005F605D">
        <w:rPr>
          <w:bCs/>
          <w:szCs w:val="22"/>
          <w:lang w:val="ru-RU"/>
        </w:rPr>
        <w:t>) от [</w:t>
      </w:r>
      <w:r w:rsidRPr="005F605D">
        <w:rPr>
          <w:bCs/>
          <w:i/>
          <w:iCs/>
          <w:szCs w:val="22"/>
          <w:lang w:val="ru-RU"/>
        </w:rPr>
        <w:t>указать дату</w:t>
      </w:r>
      <w:r w:rsidRPr="005F605D">
        <w:rPr>
          <w:bCs/>
          <w:szCs w:val="22"/>
          <w:lang w:val="ru-RU"/>
        </w:rPr>
        <w:t>];</w:t>
      </w:r>
    </w:p>
    <w:p w14:paraId="16ED2B52" w14:textId="2172B896" w:rsidR="004941DD" w:rsidRPr="005F605D" w:rsidRDefault="004941DD" w:rsidP="008576A5">
      <w:pPr>
        <w:pStyle w:val="RecitalNumbering3"/>
        <w:numPr>
          <w:ilvl w:val="2"/>
          <w:numId w:val="40"/>
        </w:numPr>
        <w:rPr>
          <w:bCs/>
          <w:szCs w:val="22"/>
          <w:lang w:val="ru-RU"/>
        </w:rPr>
      </w:pPr>
      <w:r w:rsidRPr="005F605D">
        <w:rPr>
          <w:bCs/>
          <w:szCs w:val="22"/>
          <w:lang w:val="ru-RU"/>
        </w:rPr>
        <w:t xml:space="preserve">подписанное Оферентом поручение </w:t>
      </w:r>
      <w:r w:rsidR="00910975" w:rsidRPr="005F605D">
        <w:rPr>
          <w:bCs/>
          <w:szCs w:val="22"/>
          <w:lang w:val="ru-RU"/>
        </w:rPr>
        <w:t>брокеру (депозитарию) Оферента об аннулировании Еврооблигаций Оферента в международной клиринговой системе (осуществляющей централизованный учет Еврооблигаций)</w:t>
      </w:r>
      <w:r w:rsidRPr="005F605D">
        <w:rPr>
          <w:bCs/>
          <w:szCs w:val="22"/>
          <w:lang w:val="ru-RU"/>
        </w:rPr>
        <w:t>; и</w:t>
      </w:r>
    </w:p>
    <w:p w14:paraId="23A3AF86" w14:textId="77777777" w:rsidR="004941DD" w:rsidRPr="005F605D" w:rsidRDefault="004941DD" w:rsidP="008576A5">
      <w:pPr>
        <w:pStyle w:val="RecitalNumbering3"/>
        <w:numPr>
          <w:ilvl w:val="2"/>
          <w:numId w:val="40"/>
        </w:numPr>
        <w:rPr>
          <w:bCs/>
          <w:szCs w:val="22"/>
          <w:lang w:val="ru-RU"/>
        </w:rPr>
      </w:pPr>
      <w:r w:rsidRPr="005F605D">
        <w:rPr>
          <w:bCs/>
          <w:szCs w:val="22"/>
          <w:lang w:val="ru-RU"/>
        </w:rPr>
        <w:t>[</w:t>
      </w:r>
      <w:r w:rsidRPr="005F605D">
        <w:rPr>
          <w:bCs/>
          <w:i/>
          <w:iCs/>
          <w:szCs w:val="22"/>
          <w:lang w:val="ru-RU"/>
        </w:rPr>
        <w:t>указать</w:t>
      </w:r>
      <w:r w:rsidRPr="005F605D">
        <w:rPr>
          <w:bCs/>
          <w:szCs w:val="22"/>
          <w:lang w:val="ru-RU"/>
        </w:rPr>
        <w:t xml:space="preserve"> </w:t>
      </w:r>
      <w:r w:rsidRPr="005F605D">
        <w:rPr>
          <w:bCs/>
          <w:i/>
          <w:iCs/>
          <w:szCs w:val="22"/>
          <w:lang w:val="ru-RU"/>
        </w:rPr>
        <w:t>перечень иных документов</w:t>
      </w:r>
      <w:r w:rsidRPr="005F605D">
        <w:rPr>
          <w:bCs/>
          <w:szCs w:val="22"/>
          <w:lang w:val="ru-RU"/>
        </w:rPr>
        <w:t>].</w:t>
      </w:r>
    </w:p>
    <w:p w14:paraId="59916D23" w14:textId="2A5D6B1F" w:rsidR="004941DD" w:rsidRPr="005F605D" w:rsidRDefault="004941DD" w:rsidP="002C2AF4">
      <w:pPr>
        <w:pStyle w:val="ConsPlusNormal"/>
        <w:spacing w:before="240"/>
        <w:ind w:firstLine="0"/>
        <w:jc w:val="both"/>
        <w:outlineLvl w:val="0"/>
        <w:rPr>
          <w:bCs/>
        </w:rPr>
      </w:pPr>
      <w:r w:rsidRPr="005F605D">
        <w:rPr>
          <w:bCs/>
        </w:rPr>
        <w:t>Должность</w:t>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t xml:space="preserve">________________ </w:t>
      </w:r>
      <w:r w:rsidR="002C2AF4" w:rsidRPr="005F605D">
        <w:rPr>
          <w:bCs/>
        </w:rPr>
        <w:br/>
      </w:r>
      <w:r w:rsidRPr="005F605D">
        <w:rPr>
          <w:bCs/>
        </w:rPr>
        <w:t xml:space="preserve">ФИО </w:t>
      </w:r>
    </w:p>
    <w:p w14:paraId="3B14C02A" w14:textId="77777777" w:rsidR="004941DD" w:rsidRPr="005F605D" w:rsidRDefault="004941DD" w:rsidP="004941DD">
      <w:pPr>
        <w:pStyle w:val="ConsPlusNormal"/>
        <w:outlineLvl w:val="0"/>
        <w:rPr>
          <w:bCs/>
        </w:rPr>
      </w:pPr>
    </w:p>
    <w:p w14:paraId="261CED0B" w14:textId="77777777" w:rsidR="004941DD" w:rsidRPr="005F605D" w:rsidRDefault="004941DD" w:rsidP="004941DD">
      <w:pPr>
        <w:pStyle w:val="ConsPlusNormal"/>
        <w:outlineLvl w:val="0"/>
        <w:rPr>
          <w:bCs/>
          <w:i/>
          <w:iCs/>
        </w:rPr>
      </w:pPr>
      <w:r w:rsidRPr="005F605D">
        <w:rPr>
          <w:bCs/>
          <w:i/>
          <w:iCs/>
        </w:rPr>
        <w:t>[для юридических лиц, зарегистрированных в Едином государственном реестре юридических лиц Российской Федерации, указать генерального директора или иное лицо, уполномоченное действовать от имени юридического лица без доверенности и отраженное в этом качестве в отношении данного юридического лица в Едином государственном реестре юридических лиц Российской Федерации, или иное лицо, уполномоченное действовать от имени юридического лица по доверенности, выданной указанным генеральным директором или иным лицом, уполномоченным действовать от имени юридического лица без доверенности и отраженным в этом качестве в отношении данного юридического лица в Едином государственном реестре юридических лиц Российской Федерации]</w:t>
      </w:r>
    </w:p>
    <w:p w14:paraId="3EBE740C" w14:textId="77777777" w:rsidR="004941DD" w:rsidRPr="005F605D" w:rsidRDefault="004941DD" w:rsidP="004941DD">
      <w:pPr>
        <w:pStyle w:val="ConsPlusNormal"/>
        <w:outlineLvl w:val="0"/>
        <w:rPr>
          <w:bCs/>
          <w:i/>
          <w:iCs/>
        </w:rPr>
      </w:pPr>
      <w:r w:rsidRPr="005F605D">
        <w:rPr>
          <w:bCs/>
          <w:i/>
          <w:iCs/>
        </w:rPr>
        <w:t>[для юридических лиц, зарегистрированных государственном торговом реестре страны своего учреждения, указать генерального директора или иное лицо, уполномоченное действовать от имени юридического лица без доверенности и отраженное в этом качестве в отношении данного юридического лица в таком государственном торговом реестре страны своего учреждения]</w:t>
      </w:r>
    </w:p>
    <w:p w14:paraId="2B76BAEA" w14:textId="77777777" w:rsidR="004941DD" w:rsidRPr="005F605D" w:rsidRDefault="004941DD" w:rsidP="004941DD">
      <w:pPr>
        <w:pStyle w:val="ConsPlusNormal"/>
        <w:outlineLvl w:val="0"/>
        <w:rPr>
          <w:bCs/>
        </w:rPr>
      </w:pPr>
      <w:r w:rsidRPr="005F605D">
        <w:rPr>
          <w:bCs/>
          <w:i/>
          <w:iCs/>
        </w:rPr>
        <w:t>[для физических лиц указать держателя Еврооблигаций Оферента или иное лицо, уполномоченное действовать от имени такого физического лица по доверенности]</w:t>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r>
      <w:r w:rsidRPr="005F605D">
        <w:rPr>
          <w:bCs/>
        </w:rPr>
        <w:tab/>
        <w:t xml:space="preserve">Подпись </w:t>
      </w:r>
    </w:p>
    <w:p w14:paraId="04ED7296" w14:textId="77777777" w:rsidR="004941DD" w:rsidRPr="005F605D" w:rsidRDefault="004941DD" w:rsidP="004941DD">
      <w:pPr>
        <w:pStyle w:val="ConsPlusNormal"/>
        <w:spacing w:before="240"/>
        <w:jc w:val="both"/>
        <w:outlineLvl w:val="0"/>
        <w:rPr>
          <w:bCs/>
        </w:rPr>
      </w:pPr>
      <w:r w:rsidRPr="005F605D">
        <w:rPr>
          <w:bCs/>
        </w:rPr>
        <w:t>Печать</w:t>
      </w:r>
    </w:p>
    <w:p w14:paraId="24519439" w14:textId="77777777" w:rsidR="004941DD" w:rsidRPr="005F605D" w:rsidRDefault="004941DD" w:rsidP="004941DD">
      <w:pPr>
        <w:pStyle w:val="ConsPlusNormal"/>
        <w:jc w:val="both"/>
        <w:outlineLvl w:val="0"/>
        <w:rPr>
          <w:bCs/>
        </w:rPr>
      </w:pPr>
      <w:r w:rsidRPr="005F605D">
        <w:rPr>
          <w:bCs/>
          <w:i/>
          <w:iCs/>
        </w:rPr>
        <w:t xml:space="preserve">[для юридических лиц, в случае наличия] </w:t>
      </w:r>
    </w:p>
    <w:p w14:paraId="68B01D3B" w14:textId="77777777" w:rsidR="004941DD" w:rsidRPr="005F605D" w:rsidRDefault="004941DD" w:rsidP="004941DD">
      <w:pPr>
        <w:pStyle w:val="ConsPlusNormal"/>
        <w:spacing w:before="240"/>
        <w:jc w:val="both"/>
        <w:outlineLvl w:val="0"/>
        <w:rPr>
          <w:bCs/>
        </w:rPr>
      </w:pPr>
    </w:p>
    <w:p w14:paraId="475E480F" w14:textId="77777777" w:rsidR="004941DD" w:rsidRPr="005F605D" w:rsidRDefault="004941DD" w:rsidP="004941DD">
      <w:pPr>
        <w:pStyle w:val="ConsPlusNormal"/>
        <w:spacing w:before="240"/>
        <w:jc w:val="both"/>
        <w:outlineLvl w:val="0"/>
        <w:rPr>
          <w:bCs/>
        </w:rPr>
      </w:pPr>
      <w:r w:rsidRPr="005F605D">
        <w:rPr>
          <w:bCs/>
        </w:rPr>
        <w:t>Дата «____» ___________ 2022 года.</w:t>
      </w:r>
    </w:p>
    <w:p w14:paraId="06FF494F" w14:textId="77777777" w:rsidR="004941DD" w:rsidRPr="005F605D" w:rsidRDefault="004941DD" w:rsidP="004941DD">
      <w:pPr>
        <w:pStyle w:val="ConsPlusNormal"/>
        <w:ind w:left="567"/>
        <w:jc w:val="center"/>
        <w:outlineLvl w:val="0"/>
        <w:rPr>
          <w:rFonts w:eastAsia="Times New Roman"/>
          <w:b/>
          <w:bCs/>
          <w:i/>
        </w:rPr>
      </w:pPr>
      <w:r w:rsidRPr="005F605D">
        <w:rPr>
          <w:rFonts w:eastAsia="Times New Roman"/>
          <w:b/>
          <w:bCs/>
          <w:i/>
        </w:rPr>
        <w:br w:type="page"/>
      </w:r>
    </w:p>
    <w:p w14:paraId="0AAC17B8" w14:textId="24ED5AC9" w:rsidR="004941DD" w:rsidRPr="005F605D" w:rsidRDefault="004941DD" w:rsidP="00D473D6">
      <w:pPr>
        <w:pStyle w:val="ConsPlusNormal"/>
        <w:ind w:firstLine="0"/>
        <w:jc w:val="center"/>
        <w:outlineLvl w:val="0"/>
        <w:rPr>
          <w:b/>
        </w:rPr>
      </w:pPr>
      <w:r w:rsidRPr="005F605D">
        <w:rPr>
          <w:b/>
        </w:rPr>
        <w:t>Приложение</w:t>
      </w:r>
      <w:r w:rsidR="002C2AF4" w:rsidRPr="005F605D">
        <w:rPr>
          <w:b/>
        </w:rPr>
        <w:t xml:space="preserve"> к форме Оферты 2</w:t>
      </w:r>
    </w:p>
    <w:p w14:paraId="0716B448" w14:textId="77777777" w:rsidR="004941DD" w:rsidRPr="005F605D" w:rsidRDefault="004941DD" w:rsidP="00D473D6">
      <w:pPr>
        <w:pStyle w:val="ConsPlusNormal"/>
        <w:ind w:firstLine="0"/>
        <w:jc w:val="center"/>
        <w:outlineLvl w:val="0"/>
        <w:rPr>
          <w:b/>
        </w:rPr>
      </w:pPr>
    </w:p>
    <w:p w14:paraId="0D0ED7BF" w14:textId="77777777" w:rsidR="004941DD" w:rsidRPr="005F605D" w:rsidRDefault="004941DD" w:rsidP="00D473D6">
      <w:pPr>
        <w:pStyle w:val="ConsPlusNormal"/>
        <w:ind w:firstLine="0"/>
        <w:jc w:val="center"/>
        <w:outlineLvl w:val="0"/>
        <w:rPr>
          <w:b/>
        </w:rPr>
      </w:pPr>
      <w:r w:rsidRPr="005F605D">
        <w:rPr>
          <w:b/>
        </w:rPr>
        <w:t>Форма одностороннего акта уступки прав (Deed Poll of Assignment)</w:t>
      </w:r>
    </w:p>
    <w:p w14:paraId="0D776699" w14:textId="77777777" w:rsidR="004941DD" w:rsidRPr="005F605D" w:rsidRDefault="004941DD" w:rsidP="004941DD">
      <w:pPr>
        <w:pStyle w:val="ConsPlusNormal"/>
        <w:ind w:left="567"/>
        <w:jc w:val="center"/>
        <w:outlineLvl w:val="0"/>
        <w:rPr>
          <w:b/>
        </w:rPr>
      </w:pPr>
    </w:p>
    <w:p w14:paraId="28E46416" w14:textId="27074C4A" w:rsidR="00184206" w:rsidRDefault="00184206">
      <w:pPr>
        <w:spacing w:after="160" w:line="259" w:lineRule="auto"/>
        <w:ind w:firstLine="0"/>
        <w:jc w:val="left"/>
      </w:pPr>
    </w:p>
    <w:p w14:paraId="279555BF" w14:textId="082B0906" w:rsidR="00184206" w:rsidRDefault="00184206">
      <w:pPr>
        <w:spacing w:after="160" w:line="259" w:lineRule="auto"/>
        <w:ind w:firstLine="0"/>
        <w:jc w:val="left"/>
      </w:pPr>
      <w:r>
        <w:br w:type="page"/>
      </w:r>
    </w:p>
    <w:p w14:paraId="7605D36A" w14:textId="77777777" w:rsidR="00184206" w:rsidRDefault="00184206">
      <w:pPr>
        <w:spacing w:after="160" w:line="259" w:lineRule="auto"/>
        <w:ind w:firstLine="0"/>
        <w:jc w:val="left"/>
        <w:sectPr w:rsidR="00184206" w:rsidSect="00D17A30">
          <w:headerReference w:type="default" r:id="rId8"/>
          <w:footerReference w:type="even" r:id="rId9"/>
          <w:footerReference w:type="default" r:id="rId10"/>
          <w:footerReference w:type="first" r:id="rId11"/>
          <w:pgSz w:w="11906" w:h="16838"/>
          <w:pgMar w:top="679" w:right="846" w:bottom="969" w:left="1133" w:header="720" w:footer="401" w:gutter="0"/>
          <w:cols w:space="720"/>
        </w:sectPr>
      </w:pPr>
    </w:p>
    <w:p w14:paraId="76526BE4" w14:textId="77777777" w:rsidR="00535575" w:rsidRPr="00514659" w:rsidRDefault="00535575" w:rsidP="00535575">
      <w:pPr>
        <w:jc w:val="center"/>
      </w:pPr>
      <w:bookmarkStart w:id="0" w:name="_Hlk116202021"/>
    </w:p>
    <w:tbl>
      <w:tblPr>
        <w:tblW w:w="7700" w:type="dxa"/>
        <w:jc w:val="center"/>
        <w:tblLook w:val="01E0" w:firstRow="1" w:lastRow="1" w:firstColumn="1" w:lastColumn="1" w:noHBand="0" w:noVBand="0"/>
      </w:tblPr>
      <w:tblGrid>
        <w:gridCol w:w="1266"/>
        <w:gridCol w:w="6434"/>
      </w:tblGrid>
      <w:tr w:rsidR="00535575" w14:paraId="0F0894F0" w14:textId="77777777" w:rsidTr="00890327">
        <w:trPr>
          <w:trHeight w:val="1134"/>
          <w:jc w:val="center"/>
        </w:trPr>
        <w:tc>
          <w:tcPr>
            <w:tcW w:w="7700" w:type="dxa"/>
            <w:gridSpan w:val="2"/>
            <w:shd w:val="clear" w:color="auto" w:fill="auto"/>
          </w:tcPr>
          <w:p w14:paraId="530201B6" w14:textId="77777777" w:rsidR="00535575" w:rsidRPr="006A74AA" w:rsidRDefault="00535575" w:rsidP="00890327">
            <w:pPr>
              <w:pStyle w:val="bodystrong"/>
              <w:overflowPunct w:val="0"/>
              <w:autoSpaceDE w:val="0"/>
              <w:autoSpaceDN w:val="0"/>
              <w:adjustRightInd w:val="0"/>
              <w:jc w:val="both"/>
              <w:textAlignment w:val="baseline"/>
              <w:rPr>
                <w:lang w:val="ru-RU"/>
              </w:rPr>
            </w:pPr>
          </w:p>
        </w:tc>
      </w:tr>
      <w:tr w:rsidR="00535575" w:rsidRPr="00514659" w14:paraId="5C4A5545" w14:textId="77777777" w:rsidTr="00890327">
        <w:trPr>
          <w:jc w:val="center"/>
        </w:trPr>
        <w:tc>
          <w:tcPr>
            <w:tcW w:w="1266" w:type="dxa"/>
            <w:shd w:val="clear" w:color="auto" w:fill="auto"/>
          </w:tcPr>
          <w:p w14:paraId="57466B4A" w14:textId="77777777" w:rsidR="00535575" w:rsidRPr="006A74AA" w:rsidRDefault="00535575" w:rsidP="00890327">
            <w:pPr>
              <w:pStyle w:val="bodystrong"/>
              <w:overflowPunct w:val="0"/>
              <w:autoSpaceDE w:val="0"/>
              <w:autoSpaceDN w:val="0"/>
              <w:adjustRightInd w:val="0"/>
              <w:jc w:val="both"/>
              <w:textAlignment w:val="baseline"/>
              <w:rPr>
                <w:lang w:val="ru-RU"/>
              </w:rPr>
            </w:pPr>
          </w:p>
        </w:tc>
        <w:tc>
          <w:tcPr>
            <w:tcW w:w="6434" w:type="dxa"/>
            <w:shd w:val="clear" w:color="auto" w:fill="auto"/>
          </w:tcPr>
          <w:p w14:paraId="438EE740" w14:textId="77777777" w:rsidR="00535575" w:rsidRPr="006A74AA" w:rsidRDefault="00535575" w:rsidP="00890327">
            <w:pPr>
              <w:pStyle w:val="bodystrong"/>
              <w:overflowPunct w:val="0"/>
              <w:autoSpaceDE w:val="0"/>
              <w:autoSpaceDN w:val="0"/>
              <w:adjustRightInd w:val="0"/>
              <w:ind w:left="172" w:right="16" w:hanging="50"/>
              <w:jc w:val="right"/>
              <w:textAlignment w:val="baseline"/>
              <w:rPr>
                <w:lang w:val="ru-RU"/>
              </w:rPr>
            </w:pPr>
          </w:p>
        </w:tc>
      </w:tr>
    </w:tbl>
    <w:p w14:paraId="2AB61BCC" w14:textId="77777777" w:rsidR="00535575" w:rsidRPr="006A74AA" w:rsidRDefault="00535575" w:rsidP="00535575">
      <w:pPr>
        <w:pStyle w:val="body"/>
        <w:rPr>
          <w:lang w:val="ru-RU"/>
        </w:rPr>
      </w:pPr>
    </w:p>
    <w:p w14:paraId="275531E2" w14:textId="77777777" w:rsidR="00535575" w:rsidRPr="008C643E" w:rsidRDefault="00535575" w:rsidP="00535575">
      <w:pPr>
        <w:pStyle w:val="body"/>
        <w:rPr>
          <w:lang w:val="ru-RU"/>
        </w:rPr>
      </w:pPr>
    </w:p>
    <w:p w14:paraId="0A677D9A" w14:textId="77777777" w:rsidR="00535575" w:rsidRPr="006A74AA" w:rsidRDefault="00535575" w:rsidP="00535575">
      <w:pPr>
        <w:pStyle w:val="body"/>
        <w:rPr>
          <w:lang w:val="ru-RU"/>
        </w:rPr>
      </w:pPr>
    </w:p>
    <w:p w14:paraId="3F4A2FE6" w14:textId="77777777" w:rsidR="00535575" w:rsidRPr="006A74AA" w:rsidRDefault="00535575" w:rsidP="00535575">
      <w:pPr>
        <w:pStyle w:val="body"/>
        <w:rPr>
          <w:lang w:val="ru-RU"/>
        </w:rPr>
      </w:pPr>
    </w:p>
    <w:p w14:paraId="1C1C51D0" w14:textId="77777777" w:rsidR="00535575" w:rsidRPr="004616E9" w:rsidRDefault="00535575" w:rsidP="00535575">
      <w:pPr>
        <w:pStyle w:val="body"/>
        <w:jc w:val="center"/>
        <w:rPr>
          <w:szCs w:val="22"/>
          <w:lang w:val="ru-RU"/>
        </w:rPr>
      </w:pPr>
    </w:p>
    <w:tbl>
      <w:tblPr>
        <w:tblW w:w="9072" w:type="dxa"/>
        <w:tblLayout w:type="fixed"/>
        <w:tblLook w:val="0000" w:firstRow="0" w:lastRow="0" w:firstColumn="0" w:lastColumn="0" w:noHBand="0" w:noVBand="0"/>
      </w:tblPr>
      <w:tblGrid>
        <w:gridCol w:w="4536"/>
        <w:gridCol w:w="4536"/>
      </w:tblGrid>
      <w:tr w:rsidR="00270875" w:rsidRPr="006E732D" w14:paraId="7BF441B5" w14:textId="77777777" w:rsidTr="00270875">
        <w:tc>
          <w:tcPr>
            <w:tcW w:w="4536" w:type="dxa"/>
          </w:tcPr>
          <w:p w14:paraId="057B6871" w14:textId="77777777" w:rsidR="00270875" w:rsidRPr="006E732D" w:rsidRDefault="00270875" w:rsidP="00890327">
            <w:pPr>
              <w:tabs>
                <w:tab w:val="left" w:pos="-720"/>
              </w:tabs>
              <w:suppressAutoHyphens/>
              <w:jc w:val="center"/>
              <w:rPr>
                <w:spacing w:val="-3"/>
                <w:sz w:val="22"/>
                <w:lang w:val="en-US"/>
              </w:rPr>
            </w:pPr>
            <w:r w:rsidRPr="006E732D">
              <w:rPr>
                <w:lang w:val="en-US"/>
              </w:rPr>
              <w:t>[</w:t>
            </w:r>
            <w:r w:rsidRPr="006E732D">
              <w:rPr>
                <w:iCs/>
                <w:lang w:val="en-US"/>
              </w:rPr>
              <w:t>Noteholder</w:t>
            </w:r>
            <w:r w:rsidRPr="006E732D">
              <w:rPr>
                <w:lang w:val="en-US"/>
              </w:rPr>
              <w:t>]</w:t>
            </w:r>
          </w:p>
        </w:tc>
        <w:tc>
          <w:tcPr>
            <w:tcW w:w="4536" w:type="dxa"/>
          </w:tcPr>
          <w:p w14:paraId="6A625C4A" w14:textId="77777777" w:rsidR="00270875" w:rsidRPr="006E732D" w:rsidRDefault="00270875" w:rsidP="00890327">
            <w:pPr>
              <w:tabs>
                <w:tab w:val="left" w:pos="-720"/>
              </w:tabs>
              <w:suppressAutoHyphens/>
              <w:jc w:val="center"/>
            </w:pPr>
            <w:r w:rsidRPr="006E732D">
              <w:t>[</w:t>
            </w:r>
            <w:r w:rsidRPr="006E732D">
              <w:rPr>
                <w:iCs/>
              </w:rPr>
              <w:t>Владелец облигаций</w:t>
            </w:r>
            <w:r w:rsidRPr="006E732D">
              <w:t>]</w:t>
            </w:r>
          </w:p>
          <w:p w14:paraId="5A7B6749" w14:textId="77777777" w:rsidR="00270875" w:rsidRPr="006E732D" w:rsidRDefault="00270875" w:rsidP="00890327">
            <w:pPr>
              <w:tabs>
                <w:tab w:val="left" w:pos="-720"/>
              </w:tabs>
              <w:suppressAutoHyphens/>
              <w:jc w:val="center"/>
              <w:rPr>
                <w:lang w:val="en-US"/>
              </w:rPr>
            </w:pPr>
          </w:p>
        </w:tc>
      </w:tr>
    </w:tbl>
    <w:p w14:paraId="6489BFCD" w14:textId="77777777" w:rsidR="00535575" w:rsidRPr="006E732D" w:rsidRDefault="00535575" w:rsidP="00535575">
      <w:pPr>
        <w:pStyle w:val="body"/>
        <w:jc w:val="center"/>
        <w:rPr>
          <w:lang w:val="en-US"/>
        </w:rPr>
      </w:pPr>
    </w:p>
    <w:p w14:paraId="13900FD7" w14:textId="77777777" w:rsidR="00535575" w:rsidRPr="006E732D" w:rsidRDefault="00535575" w:rsidP="00535575">
      <w:pPr>
        <w:pStyle w:val="body"/>
        <w:rPr>
          <w:lang w:val="en-US"/>
        </w:rPr>
      </w:pPr>
    </w:p>
    <w:p w14:paraId="18BC61F5" w14:textId="77777777" w:rsidR="00535575" w:rsidRPr="006E732D" w:rsidRDefault="00535575" w:rsidP="00535575">
      <w:pPr>
        <w:pStyle w:val="body"/>
        <w:rPr>
          <w:lang w:val="en-US"/>
        </w:rPr>
      </w:pPr>
    </w:p>
    <w:p w14:paraId="0E06A5FC" w14:textId="77777777" w:rsidR="00535575" w:rsidRPr="006E732D" w:rsidRDefault="00535575" w:rsidP="00535575">
      <w:pPr>
        <w:pStyle w:val="body"/>
        <w:rPr>
          <w:lang w:val="en-US"/>
        </w:rPr>
      </w:pPr>
    </w:p>
    <w:tbl>
      <w:tblPr>
        <w:tblW w:w="9072" w:type="dxa"/>
        <w:tblLayout w:type="fixed"/>
        <w:tblLook w:val="0000" w:firstRow="0" w:lastRow="0" w:firstColumn="0" w:lastColumn="0" w:noHBand="0" w:noVBand="0"/>
      </w:tblPr>
      <w:tblGrid>
        <w:gridCol w:w="4536"/>
        <w:gridCol w:w="4536"/>
      </w:tblGrid>
      <w:tr w:rsidR="00535575" w:rsidRPr="006E732D" w14:paraId="7BED45BC" w14:textId="77777777" w:rsidTr="00270875">
        <w:tc>
          <w:tcPr>
            <w:tcW w:w="4536" w:type="dxa"/>
          </w:tcPr>
          <w:p w14:paraId="301A6DF1" w14:textId="77777777" w:rsidR="00535575" w:rsidRPr="006E732D" w:rsidRDefault="00535575" w:rsidP="00890327">
            <w:pPr>
              <w:pStyle w:val="BODYDOCTITLE"/>
              <w:rPr>
                <w:sz w:val="22"/>
              </w:rPr>
            </w:pPr>
            <w:r w:rsidRPr="006E732D">
              <w:rPr>
                <w:sz w:val="22"/>
              </w:rPr>
              <w:t>DEED POLL</w:t>
            </w:r>
          </w:p>
          <w:p w14:paraId="00F895A4" w14:textId="77777777" w:rsidR="00535575" w:rsidRPr="006E732D" w:rsidRDefault="00535575" w:rsidP="00890327">
            <w:pPr>
              <w:pStyle w:val="bodycondcentred"/>
              <w:rPr>
                <w:bCs/>
              </w:rPr>
            </w:pPr>
            <w:r w:rsidRPr="006E732D">
              <w:rPr>
                <w:bCs/>
              </w:rPr>
              <w:t>relating to</w:t>
            </w:r>
          </w:p>
          <w:p w14:paraId="5B9154F2" w14:textId="77777777" w:rsidR="00535575" w:rsidRPr="006E732D" w:rsidRDefault="00535575" w:rsidP="00890327">
            <w:pPr>
              <w:tabs>
                <w:tab w:val="left" w:pos="-720"/>
              </w:tabs>
              <w:suppressAutoHyphens/>
              <w:jc w:val="center"/>
              <w:rPr>
                <w:bCs/>
                <w:sz w:val="22"/>
                <w:lang w:val="en-US"/>
              </w:rPr>
            </w:pPr>
            <w:r w:rsidRPr="006E732D">
              <w:rPr>
                <w:bCs/>
                <w:sz w:val="22"/>
                <w:lang w:val="en-US"/>
              </w:rPr>
              <w:t xml:space="preserve">USD </w:t>
            </w:r>
            <w:r w:rsidRPr="00547300">
              <w:rPr>
                <w:bCs/>
                <w:sz w:val="22"/>
                <w:lang w:val="en-US"/>
              </w:rPr>
              <w:t>90</w:t>
            </w:r>
            <w:r w:rsidRPr="006E732D">
              <w:rPr>
                <w:bCs/>
                <w:sz w:val="22"/>
                <w:lang w:val="en-US"/>
              </w:rPr>
              <w:t xml:space="preserve">0,000,000 </w:t>
            </w:r>
            <w:r w:rsidRPr="00547300">
              <w:rPr>
                <w:bCs/>
                <w:sz w:val="22"/>
                <w:lang w:val="en-US"/>
              </w:rPr>
              <w:t>5.375</w:t>
            </w:r>
            <w:r w:rsidRPr="006E732D">
              <w:rPr>
                <w:bCs/>
                <w:sz w:val="22"/>
                <w:lang w:val="en-US"/>
              </w:rPr>
              <w:t xml:space="preserve">% guaranteed notes due on </w:t>
            </w:r>
            <w:r>
              <w:rPr>
                <w:bCs/>
                <w:sz w:val="22"/>
                <w:lang w:val="en-US"/>
              </w:rPr>
              <w:t>16 June 2023</w:t>
            </w:r>
            <w:r w:rsidRPr="006E732D">
              <w:rPr>
                <w:bCs/>
                <w:sz w:val="22"/>
                <w:lang w:val="en-US"/>
              </w:rPr>
              <w:t xml:space="preserve"> issued by</w:t>
            </w:r>
            <w:r w:rsidRPr="006E732D">
              <w:rPr>
                <w:bCs/>
                <w:sz w:val="22"/>
                <w:lang w:val="en-US"/>
              </w:rPr>
              <w:br/>
              <w:t>SCF Capital Designated Activity Company</w:t>
            </w:r>
          </w:p>
          <w:p w14:paraId="7174B3BC" w14:textId="77777777" w:rsidR="00535575" w:rsidRPr="006E732D" w:rsidRDefault="00535575" w:rsidP="00890327">
            <w:pPr>
              <w:tabs>
                <w:tab w:val="left" w:pos="-720"/>
              </w:tabs>
              <w:suppressAutoHyphens/>
              <w:jc w:val="center"/>
              <w:rPr>
                <w:spacing w:val="-3"/>
                <w:sz w:val="22"/>
                <w:lang w:val="en-US"/>
              </w:rPr>
            </w:pPr>
          </w:p>
        </w:tc>
        <w:tc>
          <w:tcPr>
            <w:tcW w:w="4536" w:type="dxa"/>
          </w:tcPr>
          <w:p w14:paraId="25202737" w14:textId="77777777" w:rsidR="00535575" w:rsidRPr="006E732D" w:rsidRDefault="00535575" w:rsidP="00890327">
            <w:pPr>
              <w:pStyle w:val="BODYDOCTITLE"/>
              <w:rPr>
                <w:sz w:val="22"/>
                <w:lang w:val="ru-RU"/>
              </w:rPr>
            </w:pPr>
            <w:r w:rsidRPr="006E732D">
              <w:rPr>
                <w:sz w:val="22"/>
                <w:lang w:val="ru-RU"/>
              </w:rPr>
              <w:t xml:space="preserve">Односторонний акт </w:t>
            </w:r>
          </w:p>
          <w:p w14:paraId="5D8D1C74" w14:textId="77777777" w:rsidR="00535575" w:rsidRPr="006E732D" w:rsidRDefault="00535575" w:rsidP="00890327">
            <w:pPr>
              <w:pStyle w:val="bodycondcentred"/>
              <w:rPr>
                <w:bCs/>
                <w:lang w:val="ru-RU"/>
              </w:rPr>
            </w:pPr>
            <w:bookmarkStart w:id="1" w:name="bmRelToOf"/>
            <w:r w:rsidRPr="006E732D">
              <w:rPr>
                <w:bCs/>
                <w:lang w:val="ru-RU"/>
              </w:rPr>
              <w:t>в отношении</w:t>
            </w:r>
            <w:bookmarkEnd w:id="1"/>
          </w:p>
          <w:p w14:paraId="0989862E" w14:textId="77777777" w:rsidR="00535575" w:rsidRPr="006E732D" w:rsidRDefault="00535575" w:rsidP="00890327">
            <w:pPr>
              <w:tabs>
                <w:tab w:val="left" w:pos="-720"/>
              </w:tabs>
              <w:suppressAutoHyphens/>
              <w:jc w:val="center"/>
              <w:rPr>
                <w:spacing w:val="-3"/>
                <w:sz w:val="22"/>
              </w:rPr>
            </w:pPr>
            <w:bookmarkStart w:id="2" w:name="bmRelatingTo"/>
            <w:bookmarkEnd w:id="2"/>
            <w:r w:rsidRPr="006E732D">
              <w:rPr>
                <w:bCs/>
                <w:sz w:val="22"/>
              </w:rPr>
              <w:t xml:space="preserve">гарантированных облигаций на сумму </w:t>
            </w:r>
            <w:r>
              <w:rPr>
                <w:bCs/>
                <w:sz w:val="22"/>
              </w:rPr>
              <w:t>90</w:t>
            </w:r>
            <w:r w:rsidRPr="006E732D">
              <w:rPr>
                <w:bCs/>
                <w:sz w:val="22"/>
              </w:rPr>
              <w:t xml:space="preserve">0 000 000 долларов США со ставкой </w:t>
            </w:r>
            <w:r>
              <w:rPr>
                <w:bCs/>
                <w:sz w:val="22"/>
              </w:rPr>
              <w:t>5</w:t>
            </w:r>
            <w:r w:rsidRPr="006E732D">
              <w:rPr>
                <w:bCs/>
                <w:sz w:val="22"/>
              </w:rPr>
              <w:t>,</w:t>
            </w:r>
            <w:r>
              <w:rPr>
                <w:bCs/>
                <w:sz w:val="22"/>
              </w:rPr>
              <w:t>37</w:t>
            </w:r>
            <w:r w:rsidRPr="006E732D">
              <w:rPr>
                <w:bCs/>
                <w:sz w:val="22"/>
              </w:rPr>
              <w:t xml:space="preserve">5% и сроком погашения </w:t>
            </w:r>
            <w:r>
              <w:rPr>
                <w:bCs/>
                <w:sz w:val="22"/>
              </w:rPr>
              <w:t xml:space="preserve">16 июня 2023 </w:t>
            </w:r>
            <w:r w:rsidRPr="006E732D">
              <w:rPr>
                <w:bCs/>
                <w:sz w:val="22"/>
              </w:rPr>
              <w:t>года, выпущенных компанией «</w:t>
            </w:r>
            <w:r w:rsidRPr="006E732D">
              <w:rPr>
                <w:sz w:val="22"/>
              </w:rPr>
              <w:t>СКФ Капитал Дезигнейтед Активити Компани</w:t>
            </w:r>
            <w:r w:rsidRPr="006E732D">
              <w:rPr>
                <w:bCs/>
                <w:sz w:val="22"/>
              </w:rPr>
              <w:t>» (</w:t>
            </w:r>
            <w:r w:rsidRPr="006E732D">
              <w:rPr>
                <w:bCs/>
                <w:iCs/>
                <w:sz w:val="22"/>
              </w:rPr>
              <w:t>SCF Capital Designated Activity Company</w:t>
            </w:r>
            <w:r w:rsidRPr="006E732D">
              <w:rPr>
                <w:bCs/>
                <w:sz w:val="22"/>
              </w:rPr>
              <w:t>)</w:t>
            </w:r>
          </w:p>
        </w:tc>
      </w:tr>
    </w:tbl>
    <w:p w14:paraId="589931E2" w14:textId="77777777" w:rsidR="00535575" w:rsidRPr="006E732D" w:rsidRDefault="00535575" w:rsidP="00535575">
      <w:pPr>
        <w:pStyle w:val="MarginText"/>
        <w:rPr>
          <w:lang w:val="ru-RU"/>
        </w:rPr>
      </w:pPr>
    </w:p>
    <w:p w14:paraId="081B9D39" w14:textId="77777777" w:rsidR="00535575" w:rsidRPr="006E732D" w:rsidRDefault="00535575" w:rsidP="00535575">
      <w:pPr>
        <w:pStyle w:val="MarginText"/>
        <w:rPr>
          <w:lang w:val="ru-RU"/>
        </w:rPr>
      </w:pPr>
    </w:p>
    <w:p w14:paraId="266B3953" w14:textId="77777777" w:rsidR="00535575" w:rsidRPr="006E732D" w:rsidRDefault="00535575" w:rsidP="00535575">
      <w:pPr>
        <w:pStyle w:val="MarginText"/>
        <w:rPr>
          <w:lang w:val="ru-RU"/>
        </w:rPr>
      </w:pPr>
    </w:p>
    <w:p w14:paraId="7A82DFAB" w14:textId="77777777" w:rsidR="00535575" w:rsidRPr="006E732D" w:rsidRDefault="00535575" w:rsidP="00535575">
      <w:pPr>
        <w:pStyle w:val="MarginText"/>
        <w:rPr>
          <w:lang w:val="ru-RU"/>
        </w:rPr>
      </w:pPr>
    </w:p>
    <w:p w14:paraId="09CB9E02" w14:textId="77777777" w:rsidR="00535575" w:rsidRPr="006E732D" w:rsidRDefault="00535575" w:rsidP="00535575">
      <w:pPr>
        <w:sectPr w:rsidR="00535575" w:rsidRPr="006E732D">
          <w:footerReference w:type="even" r:id="rId12"/>
          <w:footerReference w:type="default" r:id="rId13"/>
          <w:footerReference w:type="first" r:id="rId14"/>
          <w:endnotePr>
            <w:numFmt w:val="decimal"/>
          </w:endnotePr>
          <w:pgSz w:w="11909" w:h="16834"/>
          <w:pgMar w:top="1418" w:right="1440" w:bottom="1797" w:left="1440" w:header="720" w:footer="720" w:gutter="0"/>
          <w:pgNumType w:start="1"/>
          <w:cols w:space="720"/>
          <w:titlePg/>
        </w:sectPr>
      </w:pPr>
    </w:p>
    <w:tbl>
      <w:tblPr>
        <w:tblStyle w:val="TableGrid0"/>
        <w:tblW w:w="5416"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8"/>
        <w:gridCol w:w="284"/>
        <w:gridCol w:w="4958"/>
      </w:tblGrid>
      <w:tr w:rsidR="00535575" w:rsidRPr="006E732D" w14:paraId="7BE08E7C" w14:textId="77777777" w:rsidTr="00890327">
        <w:tc>
          <w:tcPr>
            <w:tcW w:w="2320" w:type="pct"/>
          </w:tcPr>
          <w:p w14:paraId="7DE652D0" w14:textId="5707C220" w:rsidR="007A2877" w:rsidRPr="006E732D" w:rsidRDefault="007A2877" w:rsidP="007A2877">
            <w:pPr>
              <w:pStyle w:val="bodystrongcentred"/>
            </w:pPr>
            <w:r w:rsidRPr="006E732D">
              <w:t>CONTENTS</w:t>
            </w:r>
          </w:p>
          <w:p w14:paraId="63796201" w14:textId="0803ED14" w:rsidR="00535575" w:rsidRPr="006E732D" w:rsidRDefault="00535575" w:rsidP="00890327">
            <w:pPr>
              <w:pStyle w:val="bodystrongcentred"/>
              <w:ind w:right="124"/>
              <w:rPr>
                <w:lang w:val="en-US"/>
              </w:rPr>
            </w:pPr>
          </w:p>
        </w:tc>
        <w:tc>
          <w:tcPr>
            <w:tcW w:w="145" w:type="pct"/>
          </w:tcPr>
          <w:p w14:paraId="42B1B1CE" w14:textId="77777777" w:rsidR="00535575" w:rsidRPr="006E732D" w:rsidRDefault="00535575" w:rsidP="00890327">
            <w:pPr>
              <w:pStyle w:val="bodystrongcentred"/>
            </w:pPr>
          </w:p>
        </w:tc>
        <w:tc>
          <w:tcPr>
            <w:tcW w:w="2536" w:type="pct"/>
          </w:tcPr>
          <w:p w14:paraId="138F4F44" w14:textId="5FAF1F2A" w:rsidR="00535575" w:rsidRPr="006E732D" w:rsidRDefault="007A2877" w:rsidP="007A2877">
            <w:pPr>
              <w:pStyle w:val="bodystrongcentred"/>
              <w:rPr>
                <w:lang w:val="ru-RU"/>
              </w:rPr>
            </w:pPr>
            <w:r w:rsidRPr="006E732D">
              <w:rPr>
                <w:lang w:val="ru-RU"/>
              </w:rPr>
              <w:t>СОДЕРЖАНИЕ</w:t>
            </w:r>
          </w:p>
        </w:tc>
      </w:tr>
      <w:tr w:rsidR="00716313" w:rsidRPr="006E732D" w14:paraId="7C4F22F7" w14:textId="77777777" w:rsidTr="00890327">
        <w:tc>
          <w:tcPr>
            <w:tcW w:w="2320" w:type="pct"/>
          </w:tcPr>
          <w:p w14:paraId="1EC06E1A" w14:textId="77777777" w:rsidR="00716313" w:rsidRPr="006E732D" w:rsidRDefault="00716313" w:rsidP="007A2877">
            <w:pPr>
              <w:pStyle w:val="bodystrongcentred"/>
            </w:pPr>
          </w:p>
        </w:tc>
        <w:tc>
          <w:tcPr>
            <w:tcW w:w="145" w:type="pct"/>
          </w:tcPr>
          <w:p w14:paraId="574CB0A3" w14:textId="77777777" w:rsidR="00716313" w:rsidRPr="006E732D" w:rsidRDefault="00716313" w:rsidP="00890327">
            <w:pPr>
              <w:pStyle w:val="bodystrongcentred"/>
            </w:pPr>
          </w:p>
        </w:tc>
        <w:tc>
          <w:tcPr>
            <w:tcW w:w="2536" w:type="pct"/>
          </w:tcPr>
          <w:p w14:paraId="34214B36" w14:textId="77777777" w:rsidR="00716313" w:rsidRPr="006E732D" w:rsidRDefault="00716313" w:rsidP="007A2877">
            <w:pPr>
              <w:pStyle w:val="bodystrongcentred"/>
              <w:rPr>
                <w:lang w:val="ru-RU"/>
              </w:rPr>
            </w:pPr>
          </w:p>
        </w:tc>
      </w:tr>
      <w:tr w:rsidR="00535575" w:rsidRPr="006E732D" w14:paraId="35E554DA" w14:textId="77777777" w:rsidTr="00890327">
        <w:tc>
          <w:tcPr>
            <w:tcW w:w="2320" w:type="pct"/>
          </w:tcPr>
          <w:p w14:paraId="4E9DBBBB" w14:textId="5E200751" w:rsidR="00B376DB" w:rsidRDefault="004616E9">
            <w:pPr>
              <w:pStyle w:val="TOC1"/>
              <w:rPr>
                <w:rFonts w:asciiTheme="minorHAnsi" w:eastAsiaTheme="minorEastAsia" w:hAnsiTheme="minorHAnsi" w:cstheme="minorBidi"/>
                <w:caps w:val="0"/>
                <w:noProof/>
                <w:kern w:val="0"/>
                <w:szCs w:val="22"/>
                <w:lang w:val="ru-RU" w:eastAsia="ru-RU"/>
              </w:rPr>
            </w:pPr>
            <w:r>
              <w:rPr>
                <w:b/>
                <w:caps w:val="0"/>
                <w:lang w:val="ru-RU"/>
              </w:rPr>
              <w:fldChar w:fldCharType="begin"/>
            </w:r>
            <w:r>
              <w:rPr>
                <w:b/>
                <w:caps w:val="0"/>
                <w:lang w:val="ru-RU"/>
              </w:rPr>
              <w:instrText xml:space="preserve"> TOC \h \z \t "Heading 1;1;SchHead;1" </w:instrText>
            </w:r>
            <w:r>
              <w:rPr>
                <w:b/>
                <w:caps w:val="0"/>
                <w:lang w:val="ru-RU"/>
              </w:rPr>
              <w:fldChar w:fldCharType="separate"/>
            </w:r>
            <w:hyperlink w:anchor="_Toc118806905" w:history="1">
              <w:r w:rsidR="00B376DB" w:rsidRPr="00E17BF8">
                <w:rPr>
                  <w:rStyle w:val="Hyperlink"/>
                  <w:noProof/>
                  <w:lang w:val="ru-RU"/>
                </w:rPr>
                <w:t>1.</w:t>
              </w:r>
              <w:r w:rsidR="00B376DB">
                <w:rPr>
                  <w:rFonts w:asciiTheme="minorHAnsi" w:eastAsiaTheme="minorEastAsia" w:hAnsiTheme="minorHAnsi" w:cstheme="minorBidi"/>
                  <w:caps w:val="0"/>
                  <w:noProof/>
                  <w:kern w:val="0"/>
                  <w:szCs w:val="22"/>
                  <w:lang w:val="ru-RU" w:eastAsia="ru-RU"/>
                </w:rPr>
                <w:tab/>
              </w:r>
              <w:r w:rsidR="00B376DB" w:rsidRPr="00E17BF8">
                <w:rPr>
                  <w:rStyle w:val="Hyperlink"/>
                  <w:noProof/>
                  <w:lang w:val="en-US"/>
                </w:rPr>
                <w:t>Definitions and interpretation</w:t>
              </w:r>
              <w:r w:rsidR="00B376DB">
                <w:rPr>
                  <w:noProof/>
                  <w:webHidden/>
                </w:rPr>
                <w:tab/>
              </w:r>
              <w:r w:rsidR="00B376DB">
                <w:rPr>
                  <w:noProof/>
                  <w:webHidden/>
                </w:rPr>
                <w:fldChar w:fldCharType="begin"/>
              </w:r>
              <w:r w:rsidR="00B376DB">
                <w:rPr>
                  <w:noProof/>
                  <w:webHidden/>
                </w:rPr>
                <w:instrText xml:space="preserve"> PAGEREF _Toc118806905 \h </w:instrText>
              </w:r>
              <w:r w:rsidR="00B376DB">
                <w:rPr>
                  <w:noProof/>
                  <w:webHidden/>
                </w:rPr>
              </w:r>
              <w:r w:rsidR="00B376DB">
                <w:rPr>
                  <w:noProof/>
                  <w:webHidden/>
                </w:rPr>
                <w:fldChar w:fldCharType="separate"/>
              </w:r>
              <w:r w:rsidR="00B376DB">
                <w:rPr>
                  <w:noProof/>
                  <w:webHidden/>
                </w:rPr>
                <w:t>3</w:t>
              </w:r>
              <w:r w:rsidR="00B376DB">
                <w:rPr>
                  <w:noProof/>
                  <w:webHidden/>
                </w:rPr>
                <w:fldChar w:fldCharType="end"/>
              </w:r>
            </w:hyperlink>
          </w:p>
          <w:p w14:paraId="1437E315" w14:textId="69928152" w:rsidR="00B376DB" w:rsidRDefault="00D43866">
            <w:pPr>
              <w:pStyle w:val="TOC1"/>
              <w:rPr>
                <w:rFonts w:asciiTheme="minorHAnsi" w:eastAsiaTheme="minorEastAsia" w:hAnsiTheme="minorHAnsi" w:cstheme="minorBidi"/>
                <w:caps w:val="0"/>
                <w:noProof/>
                <w:kern w:val="0"/>
                <w:szCs w:val="22"/>
                <w:lang w:val="ru-RU" w:eastAsia="ru-RU"/>
              </w:rPr>
            </w:pPr>
            <w:hyperlink w:anchor="_Toc118806906" w:history="1">
              <w:r w:rsidR="00B376DB" w:rsidRPr="00E17BF8">
                <w:rPr>
                  <w:rStyle w:val="Hyperlink"/>
                  <w:noProof/>
                  <w:lang w:val="ru-RU"/>
                </w:rPr>
                <w:t>2.</w:t>
              </w:r>
              <w:r w:rsidR="00B376DB">
                <w:rPr>
                  <w:rFonts w:asciiTheme="minorHAnsi" w:eastAsiaTheme="minorEastAsia" w:hAnsiTheme="minorHAnsi" w:cstheme="minorBidi"/>
                  <w:caps w:val="0"/>
                  <w:noProof/>
                  <w:kern w:val="0"/>
                  <w:szCs w:val="22"/>
                  <w:lang w:val="ru-RU" w:eastAsia="ru-RU"/>
                </w:rPr>
                <w:tab/>
              </w:r>
              <w:r w:rsidR="00B376DB" w:rsidRPr="00E17BF8">
                <w:rPr>
                  <w:rStyle w:val="Hyperlink"/>
                  <w:noProof/>
                </w:rPr>
                <w:t>ASSIGNMENT</w:t>
              </w:r>
              <w:r w:rsidR="00B376DB">
                <w:rPr>
                  <w:noProof/>
                  <w:webHidden/>
                </w:rPr>
                <w:tab/>
              </w:r>
              <w:r w:rsidR="00B376DB">
                <w:rPr>
                  <w:noProof/>
                  <w:webHidden/>
                </w:rPr>
                <w:fldChar w:fldCharType="begin"/>
              </w:r>
              <w:r w:rsidR="00B376DB">
                <w:rPr>
                  <w:noProof/>
                  <w:webHidden/>
                </w:rPr>
                <w:instrText xml:space="preserve"> PAGEREF _Toc118806906 \h </w:instrText>
              </w:r>
              <w:r w:rsidR="00B376DB">
                <w:rPr>
                  <w:noProof/>
                  <w:webHidden/>
                </w:rPr>
              </w:r>
              <w:r w:rsidR="00B376DB">
                <w:rPr>
                  <w:noProof/>
                  <w:webHidden/>
                </w:rPr>
                <w:fldChar w:fldCharType="separate"/>
              </w:r>
              <w:r w:rsidR="00B376DB">
                <w:rPr>
                  <w:noProof/>
                  <w:webHidden/>
                </w:rPr>
                <w:t>9</w:t>
              </w:r>
              <w:r w:rsidR="00B376DB">
                <w:rPr>
                  <w:noProof/>
                  <w:webHidden/>
                </w:rPr>
                <w:fldChar w:fldCharType="end"/>
              </w:r>
            </w:hyperlink>
          </w:p>
          <w:p w14:paraId="3F0F508E" w14:textId="09B01947" w:rsidR="00B376DB" w:rsidRDefault="00D43866">
            <w:pPr>
              <w:pStyle w:val="TOC1"/>
              <w:rPr>
                <w:rFonts w:asciiTheme="minorHAnsi" w:eastAsiaTheme="minorEastAsia" w:hAnsiTheme="minorHAnsi" w:cstheme="minorBidi"/>
                <w:caps w:val="0"/>
                <w:noProof/>
                <w:kern w:val="0"/>
                <w:szCs w:val="22"/>
                <w:lang w:val="ru-RU" w:eastAsia="ru-RU"/>
              </w:rPr>
            </w:pPr>
            <w:hyperlink w:anchor="_Toc118806907" w:history="1">
              <w:r w:rsidR="00B376DB" w:rsidRPr="00E17BF8">
                <w:rPr>
                  <w:rStyle w:val="Hyperlink"/>
                  <w:noProof/>
                  <w:lang w:val="ru-RU"/>
                </w:rPr>
                <w:t>3.</w:t>
              </w:r>
              <w:r w:rsidR="00B376DB">
                <w:rPr>
                  <w:rFonts w:asciiTheme="minorHAnsi" w:eastAsiaTheme="minorEastAsia" w:hAnsiTheme="minorHAnsi" w:cstheme="minorBidi"/>
                  <w:caps w:val="0"/>
                  <w:noProof/>
                  <w:kern w:val="0"/>
                  <w:szCs w:val="22"/>
                  <w:lang w:val="ru-RU" w:eastAsia="ru-RU"/>
                </w:rPr>
                <w:tab/>
              </w:r>
              <w:r w:rsidR="00B376DB" w:rsidRPr="00E17BF8">
                <w:rPr>
                  <w:rStyle w:val="Hyperlink"/>
                  <w:noProof/>
                </w:rPr>
                <w:t>NOTICE OF ASSIGNMENT</w:t>
              </w:r>
              <w:r w:rsidR="00B376DB">
                <w:rPr>
                  <w:noProof/>
                  <w:webHidden/>
                </w:rPr>
                <w:tab/>
              </w:r>
              <w:r w:rsidR="00B376DB">
                <w:rPr>
                  <w:noProof/>
                  <w:webHidden/>
                </w:rPr>
                <w:fldChar w:fldCharType="begin"/>
              </w:r>
              <w:r w:rsidR="00B376DB">
                <w:rPr>
                  <w:noProof/>
                  <w:webHidden/>
                </w:rPr>
                <w:instrText xml:space="preserve"> PAGEREF _Toc118806907 \h </w:instrText>
              </w:r>
              <w:r w:rsidR="00B376DB">
                <w:rPr>
                  <w:noProof/>
                  <w:webHidden/>
                </w:rPr>
              </w:r>
              <w:r w:rsidR="00B376DB">
                <w:rPr>
                  <w:noProof/>
                  <w:webHidden/>
                </w:rPr>
                <w:fldChar w:fldCharType="separate"/>
              </w:r>
              <w:r w:rsidR="00B376DB">
                <w:rPr>
                  <w:noProof/>
                  <w:webHidden/>
                </w:rPr>
                <w:t>11</w:t>
              </w:r>
              <w:r w:rsidR="00B376DB">
                <w:rPr>
                  <w:noProof/>
                  <w:webHidden/>
                </w:rPr>
                <w:fldChar w:fldCharType="end"/>
              </w:r>
            </w:hyperlink>
          </w:p>
          <w:p w14:paraId="49922CB4" w14:textId="405A343B" w:rsidR="00B376DB" w:rsidRDefault="00D43866">
            <w:pPr>
              <w:pStyle w:val="TOC1"/>
              <w:rPr>
                <w:rFonts w:asciiTheme="minorHAnsi" w:eastAsiaTheme="minorEastAsia" w:hAnsiTheme="minorHAnsi" w:cstheme="minorBidi"/>
                <w:caps w:val="0"/>
                <w:noProof/>
                <w:kern w:val="0"/>
                <w:szCs w:val="22"/>
                <w:lang w:val="ru-RU" w:eastAsia="ru-RU"/>
              </w:rPr>
            </w:pPr>
            <w:hyperlink w:anchor="_Toc118806908" w:history="1">
              <w:r w:rsidR="00B376DB" w:rsidRPr="00E17BF8">
                <w:rPr>
                  <w:rStyle w:val="Hyperlink"/>
                  <w:noProof/>
                  <w:lang w:val="ru-RU"/>
                </w:rPr>
                <w:t>4.</w:t>
              </w:r>
              <w:r w:rsidR="00B376DB">
                <w:rPr>
                  <w:rFonts w:asciiTheme="minorHAnsi" w:eastAsiaTheme="minorEastAsia" w:hAnsiTheme="minorHAnsi" w:cstheme="minorBidi"/>
                  <w:caps w:val="0"/>
                  <w:noProof/>
                  <w:kern w:val="0"/>
                  <w:szCs w:val="22"/>
                  <w:lang w:val="ru-RU" w:eastAsia="ru-RU"/>
                </w:rPr>
                <w:tab/>
              </w:r>
              <w:r w:rsidR="00B376DB" w:rsidRPr="00E17BF8">
                <w:rPr>
                  <w:rStyle w:val="Hyperlink"/>
                  <w:noProof/>
                </w:rPr>
                <w:t>undertakings</w:t>
              </w:r>
              <w:r w:rsidR="00B376DB">
                <w:rPr>
                  <w:noProof/>
                  <w:webHidden/>
                </w:rPr>
                <w:tab/>
              </w:r>
              <w:r w:rsidR="00B376DB">
                <w:rPr>
                  <w:noProof/>
                  <w:webHidden/>
                </w:rPr>
                <w:fldChar w:fldCharType="begin"/>
              </w:r>
              <w:r w:rsidR="00B376DB">
                <w:rPr>
                  <w:noProof/>
                  <w:webHidden/>
                </w:rPr>
                <w:instrText xml:space="preserve"> PAGEREF _Toc118806908 \h </w:instrText>
              </w:r>
              <w:r w:rsidR="00B376DB">
                <w:rPr>
                  <w:noProof/>
                  <w:webHidden/>
                </w:rPr>
              </w:r>
              <w:r w:rsidR="00B376DB">
                <w:rPr>
                  <w:noProof/>
                  <w:webHidden/>
                </w:rPr>
                <w:fldChar w:fldCharType="separate"/>
              </w:r>
              <w:r w:rsidR="00B376DB">
                <w:rPr>
                  <w:noProof/>
                  <w:webHidden/>
                </w:rPr>
                <w:t>12</w:t>
              </w:r>
              <w:r w:rsidR="00B376DB">
                <w:rPr>
                  <w:noProof/>
                  <w:webHidden/>
                </w:rPr>
                <w:fldChar w:fldCharType="end"/>
              </w:r>
            </w:hyperlink>
          </w:p>
          <w:p w14:paraId="07C9DC6C" w14:textId="4A496B49" w:rsidR="00B376DB" w:rsidRDefault="00D43866">
            <w:pPr>
              <w:pStyle w:val="TOC1"/>
              <w:rPr>
                <w:rFonts w:asciiTheme="minorHAnsi" w:eastAsiaTheme="minorEastAsia" w:hAnsiTheme="minorHAnsi" w:cstheme="minorBidi"/>
                <w:caps w:val="0"/>
                <w:noProof/>
                <w:kern w:val="0"/>
                <w:szCs w:val="22"/>
                <w:lang w:val="ru-RU" w:eastAsia="ru-RU"/>
              </w:rPr>
            </w:pPr>
            <w:hyperlink w:anchor="_Toc118806909" w:history="1">
              <w:r w:rsidR="00B376DB" w:rsidRPr="00E17BF8">
                <w:rPr>
                  <w:rStyle w:val="Hyperlink"/>
                  <w:noProof/>
                  <w:lang w:val="ru-RU"/>
                </w:rPr>
                <w:t>5.</w:t>
              </w:r>
              <w:r w:rsidR="00B376DB">
                <w:rPr>
                  <w:rFonts w:asciiTheme="minorHAnsi" w:eastAsiaTheme="minorEastAsia" w:hAnsiTheme="minorHAnsi" w:cstheme="minorBidi"/>
                  <w:caps w:val="0"/>
                  <w:noProof/>
                  <w:kern w:val="0"/>
                  <w:szCs w:val="22"/>
                  <w:lang w:val="ru-RU" w:eastAsia="ru-RU"/>
                </w:rPr>
                <w:tab/>
              </w:r>
              <w:r w:rsidR="00B376DB" w:rsidRPr="00E17BF8">
                <w:rPr>
                  <w:rStyle w:val="Hyperlink"/>
                  <w:noProof/>
                  <w:lang w:val="en-US"/>
                </w:rPr>
                <w:t>REPRESENTATIONS and warranties</w:t>
              </w:r>
              <w:r w:rsidR="00B376DB">
                <w:rPr>
                  <w:noProof/>
                  <w:webHidden/>
                </w:rPr>
                <w:tab/>
              </w:r>
              <w:r w:rsidR="00B376DB">
                <w:rPr>
                  <w:noProof/>
                  <w:webHidden/>
                </w:rPr>
                <w:fldChar w:fldCharType="begin"/>
              </w:r>
              <w:r w:rsidR="00B376DB">
                <w:rPr>
                  <w:noProof/>
                  <w:webHidden/>
                </w:rPr>
                <w:instrText xml:space="preserve"> PAGEREF _Toc118806909 \h </w:instrText>
              </w:r>
              <w:r w:rsidR="00B376DB">
                <w:rPr>
                  <w:noProof/>
                  <w:webHidden/>
                </w:rPr>
              </w:r>
              <w:r w:rsidR="00B376DB">
                <w:rPr>
                  <w:noProof/>
                  <w:webHidden/>
                </w:rPr>
                <w:fldChar w:fldCharType="separate"/>
              </w:r>
              <w:r w:rsidR="00B376DB">
                <w:rPr>
                  <w:noProof/>
                  <w:webHidden/>
                </w:rPr>
                <w:t>13</w:t>
              </w:r>
              <w:r w:rsidR="00B376DB">
                <w:rPr>
                  <w:noProof/>
                  <w:webHidden/>
                </w:rPr>
                <w:fldChar w:fldCharType="end"/>
              </w:r>
            </w:hyperlink>
          </w:p>
          <w:p w14:paraId="6619C558" w14:textId="17410D1E" w:rsidR="00B376DB" w:rsidRDefault="00D43866">
            <w:pPr>
              <w:pStyle w:val="TOC1"/>
              <w:rPr>
                <w:rFonts w:asciiTheme="minorHAnsi" w:eastAsiaTheme="minorEastAsia" w:hAnsiTheme="minorHAnsi" w:cstheme="minorBidi"/>
                <w:caps w:val="0"/>
                <w:noProof/>
                <w:kern w:val="0"/>
                <w:szCs w:val="22"/>
                <w:lang w:val="ru-RU" w:eastAsia="ru-RU"/>
              </w:rPr>
            </w:pPr>
            <w:hyperlink w:anchor="_Toc118806910" w:history="1">
              <w:r w:rsidR="00B376DB" w:rsidRPr="00E17BF8">
                <w:rPr>
                  <w:rStyle w:val="Hyperlink"/>
                  <w:noProof/>
                  <w:lang w:val="ru-RU"/>
                </w:rPr>
                <w:t>6.</w:t>
              </w:r>
              <w:r w:rsidR="00B376DB">
                <w:rPr>
                  <w:rFonts w:asciiTheme="minorHAnsi" w:eastAsiaTheme="minorEastAsia" w:hAnsiTheme="minorHAnsi" w:cstheme="minorBidi"/>
                  <w:caps w:val="0"/>
                  <w:noProof/>
                  <w:kern w:val="0"/>
                  <w:szCs w:val="22"/>
                  <w:lang w:val="ru-RU" w:eastAsia="ru-RU"/>
                </w:rPr>
                <w:tab/>
              </w:r>
              <w:r w:rsidR="00B376DB" w:rsidRPr="00E17BF8">
                <w:rPr>
                  <w:rStyle w:val="Hyperlink"/>
                  <w:noProof/>
                </w:rPr>
                <w:t>indemnities</w:t>
              </w:r>
              <w:r w:rsidR="00B376DB">
                <w:rPr>
                  <w:noProof/>
                  <w:webHidden/>
                </w:rPr>
                <w:tab/>
              </w:r>
              <w:r w:rsidR="00B376DB">
                <w:rPr>
                  <w:noProof/>
                  <w:webHidden/>
                </w:rPr>
                <w:fldChar w:fldCharType="begin"/>
              </w:r>
              <w:r w:rsidR="00B376DB">
                <w:rPr>
                  <w:noProof/>
                  <w:webHidden/>
                </w:rPr>
                <w:instrText xml:space="preserve"> PAGEREF _Toc118806910 \h </w:instrText>
              </w:r>
              <w:r w:rsidR="00B376DB">
                <w:rPr>
                  <w:noProof/>
                  <w:webHidden/>
                </w:rPr>
              </w:r>
              <w:r w:rsidR="00B376DB">
                <w:rPr>
                  <w:noProof/>
                  <w:webHidden/>
                </w:rPr>
                <w:fldChar w:fldCharType="separate"/>
              </w:r>
              <w:r w:rsidR="00B376DB">
                <w:rPr>
                  <w:noProof/>
                  <w:webHidden/>
                </w:rPr>
                <w:t>15</w:t>
              </w:r>
              <w:r w:rsidR="00B376DB">
                <w:rPr>
                  <w:noProof/>
                  <w:webHidden/>
                </w:rPr>
                <w:fldChar w:fldCharType="end"/>
              </w:r>
            </w:hyperlink>
          </w:p>
          <w:p w14:paraId="05B49DF5" w14:textId="333A8E49" w:rsidR="00B376DB" w:rsidRDefault="00D43866">
            <w:pPr>
              <w:pStyle w:val="TOC1"/>
              <w:rPr>
                <w:rFonts w:asciiTheme="minorHAnsi" w:eastAsiaTheme="minorEastAsia" w:hAnsiTheme="minorHAnsi" w:cstheme="minorBidi"/>
                <w:caps w:val="0"/>
                <w:noProof/>
                <w:kern w:val="0"/>
                <w:szCs w:val="22"/>
                <w:lang w:val="ru-RU" w:eastAsia="ru-RU"/>
              </w:rPr>
            </w:pPr>
            <w:hyperlink w:anchor="_Toc118806911" w:history="1">
              <w:r w:rsidR="00B376DB" w:rsidRPr="00E17BF8">
                <w:rPr>
                  <w:rStyle w:val="Hyperlink"/>
                  <w:noProof/>
                  <w:lang w:val="ru-RU"/>
                </w:rPr>
                <w:t>7.</w:t>
              </w:r>
              <w:r w:rsidR="00B376DB">
                <w:rPr>
                  <w:rFonts w:asciiTheme="minorHAnsi" w:eastAsiaTheme="minorEastAsia" w:hAnsiTheme="minorHAnsi" w:cstheme="minorBidi"/>
                  <w:caps w:val="0"/>
                  <w:noProof/>
                  <w:kern w:val="0"/>
                  <w:szCs w:val="22"/>
                  <w:lang w:val="ru-RU" w:eastAsia="ru-RU"/>
                </w:rPr>
                <w:tab/>
              </w:r>
              <w:r w:rsidR="00B376DB" w:rsidRPr="00E17BF8">
                <w:rPr>
                  <w:rStyle w:val="Hyperlink"/>
                  <w:noProof/>
                </w:rPr>
                <w:t>Termination</w:t>
              </w:r>
              <w:r w:rsidR="00B376DB">
                <w:rPr>
                  <w:noProof/>
                  <w:webHidden/>
                </w:rPr>
                <w:tab/>
              </w:r>
              <w:r w:rsidR="00B376DB">
                <w:rPr>
                  <w:noProof/>
                  <w:webHidden/>
                </w:rPr>
                <w:fldChar w:fldCharType="begin"/>
              </w:r>
              <w:r w:rsidR="00B376DB">
                <w:rPr>
                  <w:noProof/>
                  <w:webHidden/>
                </w:rPr>
                <w:instrText xml:space="preserve"> PAGEREF _Toc118806911 \h </w:instrText>
              </w:r>
              <w:r w:rsidR="00B376DB">
                <w:rPr>
                  <w:noProof/>
                  <w:webHidden/>
                </w:rPr>
              </w:r>
              <w:r w:rsidR="00B376DB">
                <w:rPr>
                  <w:noProof/>
                  <w:webHidden/>
                </w:rPr>
                <w:fldChar w:fldCharType="separate"/>
              </w:r>
              <w:r w:rsidR="00B376DB">
                <w:rPr>
                  <w:noProof/>
                  <w:webHidden/>
                </w:rPr>
                <w:t>16</w:t>
              </w:r>
              <w:r w:rsidR="00B376DB">
                <w:rPr>
                  <w:noProof/>
                  <w:webHidden/>
                </w:rPr>
                <w:fldChar w:fldCharType="end"/>
              </w:r>
            </w:hyperlink>
          </w:p>
          <w:p w14:paraId="7D1C8370" w14:textId="06BBAFF3" w:rsidR="00B376DB" w:rsidRDefault="00D43866">
            <w:pPr>
              <w:pStyle w:val="TOC1"/>
              <w:rPr>
                <w:rFonts w:asciiTheme="minorHAnsi" w:eastAsiaTheme="minorEastAsia" w:hAnsiTheme="minorHAnsi" w:cstheme="minorBidi"/>
                <w:caps w:val="0"/>
                <w:noProof/>
                <w:kern w:val="0"/>
                <w:szCs w:val="22"/>
                <w:lang w:val="ru-RU" w:eastAsia="ru-RU"/>
              </w:rPr>
            </w:pPr>
            <w:hyperlink w:anchor="_Toc118806912" w:history="1">
              <w:r w:rsidR="00B376DB" w:rsidRPr="00E17BF8">
                <w:rPr>
                  <w:rStyle w:val="Hyperlink"/>
                  <w:noProof/>
                  <w:lang w:val="ru-RU"/>
                </w:rPr>
                <w:t>8.</w:t>
              </w:r>
              <w:r w:rsidR="00B376DB">
                <w:rPr>
                  <w:rFonts w:asciiTheme="minorHAnsi" w:eastAsiaTheme="minorEastAsia" w:hAnsiTheme="minorHAnsi" w:cstheme="minorBidi"/>
                  <w:caps w:val="0"/>
                  <w:noProof/>
                  <w:kern w:val="0"/>
                  <w:szCs w:val="22"/>
                  <w:lang w:val="ru-RU" w:eastAsia="ru-RU"/>
                </w:rPr>
                <w:tab/>
              </w:r>
              <w:r w:rsidR="00B376DB" w:rsidRPr="00E17BF8">
                <w:rPr>
                  <w:rStyle w:val="Hyperlink"/>
                  <w:noProof/>
                </w:rPr>
                <w:t>Miscellaneous</w:t>
              </w:r>
              <w:r w:rsidR="00B376DB">
                <w:rPr>
                  <w:noProof/>
                  <w:webHidden/>
                </w:rPr>
                <w:tab/>
              </w:r>
              <w:r w:rsidR="00B376DB">
                <w:rPr>
                  <w:noProof/>
                  <w:webHidden/>
                </w:rPr>
                <w:fldChar w:fldCharType="begin"/>
              </w:r>
              <w:r w:rsidR="00B376DB">
                <w:rPr>
                  <w:noProof/>
                  <w:webHidden/>
                </w:rPr>
                <w:instrText xml:space="preserve"> PAGEREF _Toc118806912 \h </w:instrText>
              </w:r>
              <w:r w:rsidR="00B376DB">
                <w:rPr>
                  <w:noProof/>
                  <w:webHidden/>
                </w:rPr>
              </w:r>
              <w:r w:rsidR="00B376DB">
                <w:rPr>
                  <w:noProof/>
                  <w:webHidden/>
                </w:rPr>
                <w:fldChar w:fldCharType="separate"/>
              </w:r>
              <w:r w:rsidR="00B376DB">
                <w:rPr>
                  <w:noProof/>
                  <w:webHidden/>
                </w:rPr>
                <w:t>16</w:t>
              </w:r>
              <w:r w:rsidR="00B376DB">
                <w:rPr>
                  <w:noProof/>
                  <w:webHidden/>
                </w:rPr>
                <w:fldChar w:fldCharType="end"/>
              </w:r>
            </w:hyperlink>
          </w:p>
          <w:p w14:paraId="49EB4BCF" w14:textId="1992FD8E" w:rsidR="00B376DB" w:rsidRDefault="00D43866">
            <w:pPr>
              <w:pStyle w:val="TOC1"/>
              <w:rPr>
                <w:rFonts w:asciiTheme="minorHAnsi" w:eastAsiaTheme="minorEastAsia" w:hAnsiTheme="minorHAnsi" w:cstheme="minorBidi"/>
                <w:caps w:val="0"/>
                <w:noProof/>
                <w:kern w:val="0"/>
                <w:szCs w:val="22"/>
                <w:lang w:val="ru-RU" w:eastAsia="ru-RU"/>
              </w:rPr>
            </w:pPr>
            <w:hyperlink w:anchor="_Toc118806913" w:history="1">
              <w:r w:rsidR="00B376DB" w:rsidRPr="00E17BF8">
                <w:rPr>
                  <w:rStyle w:val="Hyperlink"/>
                  <w:noProof/>
                  <w:lang w:val="ru-RU"/>
                </w:rPr>
                <w:t>9.</w:t>
              </w:r>
              <w:r w:rsidR="00B376DB">
                <w:rPr>
                  <w:rFonts w:asciiTheme="minorHAnsi" w:eastAsiaTheme="minorEastAsia" w:hAnsiTheme="minorHAnsi" w:cstheme="minorBidi"/>
                  <w:caps w:val="0"/>
                  <w:noProof/>
                  <w:kern w:val="0"/>
                  <w:szCs w:val="22"/>
                  <w:lang w:val="ru-RU" w:eastAsia="ru-RU"/>
                </w:rPr>
                <w:tab/>
              </w:r>
              <w:r w:rsidR="00B376DB" w:rsidRPr="00E17BF8">
                <w:rPr>
                  <w:rStyle w:val="Hyperlink"/>
                  <w:noProof/>
                </w:rPr>
                <w:t>Notices</w:t>
              </w:r>
              <w:r w:rsidR="00B376DB">
                <w:rPr>
                  <w:noProof/>
                  <w:webHidden/>
                </w:rPr>
                <w:tab/>
              </w:r>
              <w:r w:rsidR="00B376DB">
                <w:rPr>
                  <w:noProof/>
                  <w:webHidden/>
                </w:rPr>
                <w:fldChar w:fldCharType="begin"/>
              </w:r>
              <w:r w:rsidR="00B376DB">
                <w:rPr>
                  <w:noProof/>
                  <w:webHidden/>
                </w:rPr>
                <w:instrText xml:space="preserve"> PAGEREF _Toc118806913 \h </w:instrText>
              </w:r>
              <w:r w:rsidR="00B376DB">
                <w:rPr>
                  <w:noProof/>
                  <w:webHidden/>
                </w:rPr>
              </w:r>
              <w:r w:rsidR="00B376DB">
                <w:rPr>
                  <w:noProof/>
                  <w:webHidden/>
                </w:rPr>
                <w:fldChar w:fldCharType="separate"/>
              </w:r>
              <w:r w:rsidR="00B376DB">
                <w:rPr>
                  <w:noProof/>
                  <w:webHidden/>
                </w:rPr>
                <w:t>19</w:t>
              </w:r>
              <w:r w:rsidR="00B376DB">
                <w:rPr>
                  <w:noProof/>
                  <w:webHidden/>
                </w:rPr>
                <w:fldChar w:fldCharType="end"/>
              </w:r>
            </w:hyperlink>
          </w:p>
          <w:p w14:paraId="62C8223C" w14:textId="6FE5EBC5" w:rsidR="00B376DB" w:rsidRDefault="00D43866">
            <w:pPr>
              <w:pStyle w:val="TOC1"/>
              <w:rPr>
                <w:rFonts w:asciiTheme="minorHAnsi" w:eastAsiaTheme="minorEastAsia" w:hAnsiTheme="minorHAnsi" w:cstheme="minorBidi"/>
                <w:caps w:val="0"/>
                <w:noProof/>
                <w:kern w:val="0"/>
                <w:szCs w:val="22"/>
                <w:lang w:val="ru-RU" w:eastAsia="ru-RU"/>
              </w:rPr>
            </w:pPr>
            <w:hyperlink w:anchor="_Toc118806914" w:history="1">
              <w:r w:rsidR="00B376DB" w:rsidRPr="00E17BF8">
                <w:rPr>
                  <w:rStyle w:val="Hyperlink"/>
                  <w:noProof/>
                  <w:lang w:val="en-US"/>
                </w:rPr>
                <w:t>10.</w:t>
              </w:r>
              <w:r w:rsidR="00B376DB">
                <w:rPr>
                  <w:rFonts w:asciiTheme="minorHAnsi" w:eastAsiaTheme="minorEastAsia" w:hAnsiTheme="minorHAnsi" w:cstheme="minorBidi"/>
                  <w:caps w:val="0"/>
                  <w:noProof/>
                  <w:kern w:val="0"/>
                  <w:szCs w:val="22"/>
                  <w:lang w:val="ru-RU" w:eastAsia="ru-RU"/>
                </w:rPr>
                <w:tab/>
              </w:r>
              <w:r w:rsidR="00B376DB" w:rsidRPr="00E17BF8">
                <w:rPr>
                  <w:rStyle w:val="Hyperlink"/>
                  <w:noProof/>
                  <w:lang w:val="en-US"/>
                </w:rPr>
                <w:t xml:space="preserve">PREVAILING LANGUAGE AND </w:t>
              </w:r>
              <w:r w:rsidR="00B376DB" w:rsidRPr="00E17BF8">
                <w:rPr>
                  <w:rStyle w:val="Hyperlink"/>
                  <w:noProof/>
                </w:rPr>
                <w:t>Governing</w:t>
              </w:r>
              <w:r w:rsidR="00B376DB" w:rsidRPr="00E17BF8">
                <w:rPr>
                  <w:rStyle w:val="Hyperlink"/>
                  <w:noProof/>
                  <w:lang w:val="en-US"/>
                </w:rPr>
                <w:t xml:space="preserve"> law</w:t>
              </w:r>
              <w:r w:rsidR="00B376DB">
                <w:rPr>
                  <w:noProof/>
                  <w:webHidden/>
                </w:rPr>
                <w:tab/>
              </w:r>
              <w:r w:rsidR="00B376DB">
                <w:rPr>
                  <w:noProof/>
                  <w:webHidden/>
                </w:rPr>
                <w:fldChar w:fldCharType="begin"/>
              </w:r>
              <w:r w:rsidR="00B376DB">
                <w:rPr>
                  <w:noProof/>
                  <w:webHidden/>
                </w:rPr>
                <w:instrText xml:space="preserve"> PAGEREF _Toc118806914 \h </w:instrText>
              </w:r>
              <w:r w:rsidR="00B376DB">
                <w:rPr>
                  <w:noProof/>
                  <w:webHidden/>
                </w:rPr>
              </w:r>
              <w:r w:rsidR="00B376DB">
                <w:rPr>
                  <w:noProof/>
                  <w:webHidden/>
                </w:rPr>
                <w:fldChar w:fldCharType="separate"/>
              </w:r>
              <w:r w:rsidR="00B376DB">
                <w:rPr>
                  <w:noProof/>
                  <w:webHidden/>
                </w:rPr>
                <w:t>21</w:t>
              </w:r>
              <w:r w:rsidR="00B376DB">
                <w:rPr>
                  <w:noProof/>
                  <w:webHidden/>
                </w:rPr>
                <w:fldChar w:fldCharType="end"/>
              </w:r>
            </w:hyperlink>
          </w:p>
          <w:p w14:paraId="32D63010" w14:textId="35C65C76" w:rsidR="00B376DB" w:rsidRDefault="00D43866">
            <w:pPr>
              <w:pStyle w:val="TOC1"/>
              <w:rPr>
                <w:rFonts w:asciiTheme="minorHAnsi" w:eastAsiaTheme="minorEastAsia" w:hAnsiTheme="minorHAnsi" w:cstheme="minorBidi"/>
                <w:caps w:val="0"/>
                <w:noProof/>
                <w:kern w:val="0"/>
                <w:szCs w:val="22"/>
                <w:lang w:val="ru-RU" w:eastAsia="ru-RU"/>
              </w:rPr>
            </w:pPr>
            <w:hyperlink w:anchor="_Toc118806915" w:history="1">
              <w:r w:rsidR="00B376DB" w:rsidRPr="00E17BF8">
                <w:rPr>
                  <w:rStyle w:val="Hyperlink"/>
                  <w:noProof/>
                  <w:lang w:val="ru-RU"/>
                </w:rPr>
                <w:t>11.</w:t>
              </w:r>
              <w:r w:rsidR="00B376DB">
                <w:rPr>
                  <w:rFonts w:asciiTheme="minorHAnsi" w:eastAsiaTheme="minorEastAsia" w:hAnsiTheme="minorHAnsi" w:cstheme="minorBidi"/>
                  <w:caps w:val="0"/>
                  <w:noProof/>
                  <w:kern w:val="0"/>
                  <w:szCs w:val="22"/>
                  <w:lang w:val="ru-RU" w:eastAsia="ru-RU"/>
                </w:rPr>
                <w:tab/>
              </w:r>
              <w:r w:rsidR="00B376DB" w:rsidRPr="00E17BF8">
                <w:rPr>
                  <w:rStyle w:val="Hyperlink"/>
                  <w:noProof/>
                </w:rPr>
                <w:t>Arbitration</w:t>
              </w:r>
              <w:r w:rsidR="00B376DB">
                <w:rPr>
                  <w:noProof/>
                  <w:webHidden/>
                </w:rPr>
                <w:tab/>
              </w:r>
              <w:r w:rsidR="00B376DB">
                <w:rPr>
                  <w:noProof/>
                  <w:webHidden/>
                </w:rPr>
                <w:fldChar w:fldCharType="begin"/>
              </w:r>
              <w:r w:rsidR="00B376DB">
                <w:rPr>
                  <w:noProof/>
                  <w:webHidden/>
                </w:rPr>
                <w:instrText xml:space="preserve"> PAGEREF _Toc118806915 \h </w:instrText>
              </w:r>
              <w:r w:rsidR="00B376DB">
                <w:rPr>
                  <w:noProof/>
                  <w:webHidden/>
                </w:rPr>
              </w:r>
              <w:r w:rsidR="00B376DB">
                <w:rPr>
                  <w:noProof/>
                  <w:webHidden/>
                </w:rPr>
                <w:fldChar w:fldCharType="separate"/>
              </w:r>
              <w:r w:rsidR="00B376DB">
                <w:rPr>
                  <w:noProof/>
                  <w:webHidden/>
                </w:rPr>
                <w:t>21</w:t>
              </w:r>
              <w:r w:rsidR="00B376DB">
                <w:rPr>
                  <w:noProof/>
                  <w:webHidden/>
                </w:rPr>
                <w:fldChar w:fldCharType="end"/>
              </w:r>
            </w:hyperlink>
          </w:p>
          <w:p w14:paraId="5DFEAE9A" w14:textId="0DFADDC0" w:rsidR="00B376DB" w:rsidRDefault="00D43866">
            <w:pPr>
              <w:pStyle w:val="TOC1"/>
              <w:rPr>
                <w:rFonts w:asciiTheme="minorHAnsi" w:eastAsiaTheme="minorEastAsia" w:hAnsiTheme="minorHAnsi" w:cstheme="minorBidi"/>
                <w:caps w:val="0"/>
                <w:noProof/>
                <w:kern w:val="0"/>
                <w:szCs w:val="22"/>
                <w:lang w:val="ru-RU" w:eastAsia="ru-RU"/>
              </w:rPr>
            </w:pPr>
            <w:hyperlink w:anchor="_Toc118806916" w:history="1">
              <w:r w:rsidR="00B376DB" w:rsidRPr="00E17BF8">
                <w:rPr>
                  <w:rStyle w:val="Hyperlink"/>
                  <w:bCs/>
                  <w:noProof/>
                  <w:lang w:val="ru-RU"/>
                </w:rPr>
                <w:t>SCHEDULE 1:</w:t>
              </w:r>
              <w:r w:rsidR="00B376DB" w:rsidRPr="00E17BF8">
                <w:rPr>
                  <w:rStyle w:val="Hyperlink"/>
                  <w:noProof/>
                </w:rPr>
                <w:t xml:space="preserve"> Account details</w:t>
              </w:r>
              <w:r w:rsidR="00B376DB">
                <w:rPr>
                  <w:noProof/>
                  <w:webHidden/>
                </w:rPr>
                <w:tab/>
              </w:r>
              <w:r w:rsidR="00B376DB">
                <w:rPr>
                  <w:noProof/>
                  <w:webHidden/>
                </w:rPr>
                <w:fldChar w:fldCharType="begin"/>
              </w:r>
              <w:r w:rsidR="00B376DB">
                <w:rPr>
                  <w:noProof/>
                  <w:webHidden/>
                </w:rPr>
                <w:instrText xml:space="preserve"> PAGEREF _Toc118806916 \h </w:instrText>
              </w:r>
              <w:r w:rsidR="00B376DB">
                <w:rPr>
                  <w:noProof/>
                  <w:webHidden/>
                </w:rPr>
              </w:r>
              <w:r w:rsidR="00B376DB">
                <w:rPr>
                  <w:noProof/>
                  <w:webHidden/>
                </w:rPr>
                <w:fldChar w:fldCharType="separate"/>
              </w:r>
              <w:r w:rsidR="00B376DB">
                <w:rPr>
                  <w:noProof/>
                  <w:webHidden/>
                </w:rPr>
                <w:t>23</w:t>
              </w:r>
              <w:r w:rsidR="00B376DB">
                <w:rPr>
                  <w:noProof/>
                  <w:webHidden/>
                </w:rPr>
                <w:fldChar w:fldCharType="end"/>
              </w:r>
            </w:hyperlink>
          </w:p>
          <w:p w14:paraId="61F47230" w14:textId="0E7D2D27" w:rsidR="00535575" w:rsidRPr="006E732D" w:rsidRDefault="004616E9" w:rsidP="004616E9">
            <w:pPr>
              <w:pStyle w:val="bodystrongcentred"/>
              <w:jc w:val="left"/>
              <w:rPr>
                <w:lang w:val="ru-RU"/>
              </w:rPr>
            </w:pPr>
            <w:r>
              <w:rPr>
                <w:rFonts w:eastAsia="STZhongsong"/>
                <w:b w:val="0"/>
                <w:caps/>
                <w:kern w:val="28"/>
                <w:szCs w:val="20"/>
                <w:lang w:val="ru-RU" w:eastAsia="zh-CN"/>
              </w:rPr>
              <w:fldChar w:fldCharType="end"/>
            </w:r>
          </w:p>
        </w:tc>
        <w:tc>
          <w:tcPr>
            <w:tcW w:w="145" w:type="pct"/>
          </w:tcPr>
          <w:p w14:paraId="79CD7785" w14:textId="77777777" w:rsidR="00535575" w:rsidRPr="006E732D" w:rsidRDefault="00535575" w:rsidP="00890327">
            <w:pPr>
              <w:pStyle w:val="TOC1"/>
            </w:pPr>
          </w:p>
        </w:tc>
        <w:tc>
          <w:tcPr>
            <w:tcW w:w="2536" w:type="pct"/>
          </w:tcPr>
          <w:p w14:paraId="06F06021" w14:textId="38AB08BD" w:rsidR="00B376DB" w:rsidRDefault="00535575">
            <w:pPr>
              <w:pStyle w:val="TOC1"/>
              <w:rPr>
                <w:rFonts w:asciiTheme="minorHAnsi" w:eastAsiaTheme="minorEastAsia" w:hAnsiTheme="minorHAnsi" w:cstheme="minorBidi"/>
                <w:caps w:val="0"/>
                <w:noProof/>
                <w:kern w:val="0"/>
                <w:szCs w:val="22"/>
                <w:lang w:val="ru-RU" w:eastAsia="ru-RU"/>
              </w:rPr>
            </w:pPr>
            <w:r w:rsidRPr="006E732D">
              <w:fldChar w:fldCharType="begin"/>
            </w:r>
            <w:r w:rsidRPr="006E732D">
              <w:instrText xml:space="preserve"> TOC \h \z \t "Heading 1 DL;1;SchHead DL;1" </w:instrText>
            </w:r>
            <w:r w:rsidRPr="006E732D">
              <w:fldChar w:fldCharType="separate"/>
            </w:r>
            <w:hyperlink w:anchor="_Toc118806917" w:history="1">
              <w:r w:rsidR="00B376DB" w:rsidRPr="007A34D5">
                <w:rPr>
                  <w:rStyle w:val="Hyperlink"/>
                  <w:noProof/>
                </w:rPr>
                <w:t>1.</w:t>
              </w:r>
              <w:r w:rsidR="00B376DB">
                <w:rPr>
                  <w:rFonts w:asciiTheme="minorHAnsi" w:eastAsiaTheme="minorEastAsia" w:hAnsiTheme="minorHAnsi" w:cstheme="minorBidi"/>
                  <w:caps w:val="0"/>
                  <w:noProof/>
                  <w:kern w:val="0"/>
                  <w:szCs w:val="22"/>
                  <w:lang w:val="ru-RU" w:eastAsia="ru-RU"/>
                </w:rPr>
                <w:tab/>
              </w:r>
              <w:r w:rsidR="00B376DB" w:rsidRPr="007A34D5">
                <w:rPr>
                  <w:rStyle w:val="Hyperlink"/>
                  <w:noProof/>
                </w:rPr>
                <w:t>Определения и толкование</w:t>
              </w:r>
              <w:r w:rsidR="00B376DB">
                <w:rPr>
                  <w:noProof/>
                  <w:webHidden/>
                </w:rPr>
                <w:tab/>
              </w:r>
              <w:r w:rsidR="00B376DB">
                <w:rPr>
                  <w:noProof/>
                  <w:webHidden/>
                </w:rPr>
                <w:fldChar w:fldCharType="begin"/>
              </w:r>
              <w:r w:rsidR="00B376DB">
                <w:rPr>
                  <w:noProof/>
                  <w:webHidden/>
                </w:rPr>
                <w:instrText xml:space="preserve"> PAGEREF _Toc118806917 \h </w:instrText>
              </w:r>
              <w:r w:rsidR="00B376DB">
                <w:rPr>
                  <w:noProof/>
                  <w:webHidden/>
                </w:rPr>
              </w:r>
              <w:r w:rsidR="00B376DB">
                <w:rPr>
                  <w:noProof/>
                  <w:webHidden/>
                </w:rPr>
                <w:fldChar w:fldCharType="separate"/>
              </w:r>
              <w:r w:rsidR="00B376DB">
                <w:rPr>
                  <w:noProof/>
                  <w:webHidden/>
                </w:rPr>
                <w:t>3</w:t>
              </w:r>
              <w:r w:rsidR="00B376DB">
                <w:rPr>
                  <w:noProof/>
                  <w:webHidden/>
                </w:rPr>
                <w:fldChar w:fldCharType="end"/>
              </w:r>
            </w:hyperlink>
          </w:p>
          <w:p w14:paraId="4EA48A7C" w14:textId="1D6B7658" w:rsidR="00B376DB" w:rsidRDefault="00D43866">
            <w:pPr>
              <w:pStyle w:val="TOC1"/>
              <w:rPr>
                <w:rFonts w:asciiTheme="minorHAnsi" w:eastAsiaTheme="minorEastAsia" w:hAnsiTheme="minorHAnsi" w:cstheme="minorBidi"/>
                <w:caps w:val="0"/>
                <w:noProof/>
                <w:kern w:val="0"/>
                <w:szCs w:val="22"/>
                <w:lang w:val="ru-RU" w:eastAsia="ru-RU"/>
              </w:rPr>
            </w:pPr>
            <w:hyperlink w:anchor="_Toc118806918" w:history="1">
              <w:r w:rsidR="00B376DB" w:rsidRPr="007A34D5">
                <w:rPr>
                  <w:rStyle w:val="Hyperlink"/>
                  <w:bCs/>
                  <w:noProof/>
                </w:rPr>
                <w:t>2.</w:t>
              </w:r>
              <w:r w:rsidR="00B376DB">
                <w:rPr>
                  <w:rFonts w:asciiTheme="minorHAnsi" w:eastAsiaTheme="minorEastAsia" w:hAnsiTheme="minorHAnsi" w:cstheme="minorBidi"/>
                  <w:caps w:val="0"/>
                  <w:noProof/>
                  <w:kern w:val="0"/>
                  <w:szCs w:val="22"/>
                  <w:lang w:val="ru-RU" w:eastAsia="ru-RU"/>
                </w:rPr>
                <w:tab/>
              </w:r>
              <w:r w:rsidR="00B376DB" w:rsidRPr="007A34D5">
                <w:rPr>
                  <w:rStyle w:val="Hyperlink"/>
                  <w:noProof/>
                </w:rPr>
                <w:t>Уступка</w:t>
              </w:r>
              <w:r w:rsidR="00B376DB">
                <w:rPr>
                  <w:noProof/>
                  <w:webHidden/>
                </w:rPr>
                <w:tab/>
              </w:r>
              <w:r w:rsidR="00B376DB">
                <w:rPr>
                  <w:noProof/>
                  <w:webHidden/>
                </w:rPr>
                <w:fldChar w:fldCharType="begin"/>
              </w:r>
              <w:r w:rsidR="00B376DB">
                <w:rPr>
                  <w:noProof/>
                  <w:webHidden/>
                </w:rPr>
                <w:instrText xml:space="preserve"> PAGEREF _Toc118806918 \h </w:instrText>
              </w:r>
              <w:r w:rsidR="00B376DB">
                <w:rPr>
                  <w:noProof/>
                  <w:webHidden/>
                </w:rPr>
              </w:r>
              <w:r w:rsidR="00B376DB">
                <w:rPr>
                  <w:noProof/>
                  <w:webHidden/>
                </w:rPr>
                <w:fldChar w:fldCharType="separate"/>
              </w:r>
              <w:r w:rsidR="00B376DB">
                <w:rPr>
                  <w:noProof/>
                  <w:webHidden/>
                </w:rPr>
                <w:t>9</w:t>
              </w:r>
              <w:r w:rsidR="00B376DB">
                <w:rPr>
                  <w:noProof/>
                  <w:webHidden/>
                </w:rPr>
                <w:fldChar w:fldCharType="end"/>
              </w:r>
            </w:hyperlink>
          </w:p>
          <w:p w14:paraId="19618F3D" w14:textId="4E7D3371" w:rsidR="00B376DB" w:rsidRDefault="00D43866">
            <w:pPr>
              <w:pStyle w:val="TOC1"/>
              <w:rPr>
                <w:rFonts w:asciiTheme="minorHAnsi" w:eastAsiaTheme="minorEastAsia" w:hAnsiTheme="minorHAnsi" w:cstheme="minorBidi"/>
                <w:caps w:val="0"/>
                <w:noProof/>
                <w:kern w:val="0"/>
                <w:szCs w:val="22"/>
                <w:lang w:val="ru-RU" w:eastAsia="ru-RU"/>
              </w:rPr>
            </w:pPr>
            <w:hyperlink w:anchor="_Toc118806919" w:history="1">
              <w:r w:rsidR="00B376DB" w:rsidRPr="007A34D5">
                <w:rPr>
                  <w:rStyle w:val="Hyperlink"/>
                  <w:noProof/>
                </w:rPr>
                <w:t>3.</w:t>
              </w:r>
              <w:r w:rsidR="00B376DB">
                <w:rPr>
                  <w:rFonts w:asciiTheme="minorHAnsi" w:eastAsiaTheme="minorEastAsia" w:hAnsiTheme="minorHAnsi" w:cstheme="minorBidi"/>
                  <w:caps w:val="0"/>
                  <w:noProof/>
                  <w:kern w:val="0"/>
                  <w:szCs w:val="22"/>
                  <w:lang w:val="ru-RU" w:eastAsia="ru-RU"/>
                </w:rPr>
                <w:tab/>
              </w:r>
              <w:r w:rsidR="00B376DB" w:rsidRPr="007A34D5">
                <w:rPr>
                  <w:rStyle w:val="Hyperlink"/>
                  <w:noProof/>
                </w:rPr>
                <w:t>Уведомление об уступке</w:t>
              </w:r>
              <w:r w:rsidR="00B376DB">
                <w:rPr>
                  <w:noProof/>
                  <w:webHidden/>
                </w:rPr>
                <w:tab/>
              </w:r>
              <w:r w:rsidR="00B376DB">
                <w:rPr>
                  <w:noProof/>
                  <w:webHidden/>
                </w:rPr>
                <w:fldChar w:fldCharType="begin"/>
              </w:r>
              <w:r w:rsidR="00B376DB">
                <w:rPr>
                  <w:noProof/>
                  <w:webHidden/>
                </w:rPr>
                <w:instrText xml:space="preserve"> PAGEREF _Toc118806919 \h </w:instrText>
              </w:r>
              <w:r w:rsidR="00B376DB">
                <w:rPr>
                  <w:noProof/>
                  <w:webHidden/>
                </w:rPr>
              </w:r>
              <w:r w:rsidR="00B376DB">
                <w:rPr>
                  <w:noProof/>
                  <w:webHidden/>
                </w:rPr>
                <w:fldChar w:fldCharType="separate"/>
              </w:r>
              <w:r w:rsidR="00B376DB">
                <w:rPr>
                  <w:noProof/>
                  <w:webHidden/>
                </w:rPr>
                <w:t>11</w:t>
              </w:r>
              <w:r w:rsidR="00B376DB">
                <w:rPr>
                  <w:noProof/>
                  <w:webHidden/>
                </w:rPr>
                <w:fldChar w:fldCharType="end"/>
              </w:r>
            </w:hyperlink>
          </w:p>
          <w:p w14:paraId="4EC0E8FB" w14:textId="29B140DE" w:rsidR="00B376DB" w:rsidRDefault="00D43866">
            <w:pPr>
              <w:pStyle w:val="TOC1"/>
              <w:rPr>
                <w:rFonts w:asciiTheme="minorHAnsi" w:eastAsiaTheme="minorEastAsia" w:hAnsiTheme="minorHAnsi" w:cstheme="minorBidi"/>
                <w:caps w:val="0"/>
                <w:noProof/>
                <w:kern w:val="0"/>
                <w:szCs w:val="22"/>
                <w:lang w:val="ru-RU" w:eastAsia="ru-RU"/>
              </w:rPr>
            </w:pPr>
            <w:hyperlink w:anchor="_Toc118806920" w:history="1">
              <w:r w:rsidR="00B376DB" w:rsidRPr="007A34D5">
                <w:rPr>
                  <w:rStyle w:val="Hyperlink"/>
                  <w:noProof/>
                  <w:lang w:val="ru-RU"/>
                </w:rPr>
                <w:t>4.</w:t>
              </w:r>
              <w:r w:rsidR="00B376DB">
                <w:rPr>
                  <w:rFonts w:asciiTheme="minorHAnsi" w:eastAsiaTheme="minorEastAsia" w:hAnsiTheme="minorHAnsi" w:cstheme="minorBidi"/>
                  <w:caps w:val="0"/>
                  <w:noProof/>
                  <w:kern w:val="0"/>
                  <w:szCs w:val="22"/>
                  <w:lang w:val="ru-RU" w:eastAsia="ru-RU"/>
                </w:rPr>
                <w:tab/>
              </w:r>
              <w:r w:rsidR="00B376DB" w:rsidRPr="007A34D5">
                <w:rPr>
                  <w:rStyle w:val="Hyperlink"/>
                  <w:noProof/>
                  <w:lang w:val="ru-RU"/>
                </w:rPr>
                <w:t>обязательства</w:t>
              </w:r>
              <w:r w:rsidR="00B376DB">
                <w:rPr>
                  <w:noProof/>
                  <w:webHidden/>
                </w:rPr>
                <w:tab/>
              </w:r>
              <w:r w:rsidR="00B376DB">
                <w:rPr>
                  <w:noProof/>
                  <w:webHidden/>
                </w:rPr>
                <w:fldChar w:fldCharType="begin"/>
              </w:r>
              <w:r w:rsidR="00B376DB">
                <w:rPr>
                  <w:noProof/>
                  <w:webHidden/>
                </w:rPr>
                <w:instrText xml:space="preserve"> PAGEREF _Toc118806920 \h </w:instrText>
              </w:r>
              <w:r w:rsidR="00B376DB">
                <w:rPr>
                  <w:noProof/>
                  <w:webHidden/>
                </w:rPr>
              </w:r>
              <w:r w:rsidR="00B376DB">
                <w:rPr>
                  <w:noProof/>
                  <w:webHidden/>
                </w:rPr>
                <w:fldChar w:fldCharType="separate"/>
              </w:r>
              <w:r w:rsidR="00B376DB">
                <w:rPr>
                  <w:noProof/>
                  <w:webHidden/>
                </w:rPr>
                <w:t>12</w:t>
              </w:r>
              <w:r w:rsidR="00B376DB">
                <w:rPr>
                  <w:noProof/>
                  <w:webHidden/>
                </w:rPr>
                <w:fldChar w:fldCharType="end"/>
              </w:r>
            </w:hyperlink>
          </w:p>
          <w:p w14:paraId="59B6CC82" w14:textId="75D7D5AE" w:rsidR="00B376DB" w:rsidRDefault="00D43866">
            <w:pPr>
              <w:pStyle w:val="TOC1"/>
              <w:rPr>
                <w:rFonts w:asciiTheme="minorHAnsi" w:eastAsiaTheme="minorEastAsia" w:hAnsiTheme="minorHAnsi" w:cstheme="minorBidi"/>
                <w:caps w:val="0"/>
                <w:noProof/>
                <w:kern w:val="0"/>
                <w:szCs w:val="22"/>
                <w:lang w:val="ru-RU" w:eastAsia="ru-RU"/>
              </w:rPr>
            </w:pPr>
            <w:hyperlink w:anchor="_Toc118806921" w:history="1">
              <w:r w:rsidR="00B376DB" w:rsidRPr="007A34D5">
                <w:rPr>
                  <w:rStyle w:val="Hyperlink"/>
                  <w:noProof/>
                </w:rPr>
                <w:t>5.</w:t>
              </w:r>
              <w:r w:rsidR="00B376DB">
                <w:rPr>
                  <w:rFonts w:asciiTheme="minorHAnsi" w:eastAsiaTheme="minorEastAsia" w:hAnsiTheme="minorHAnsi" w:cstheme="minorBidi"/>
                  <w:caps w:val="0"/>
                  <w:noProof/>
                  <w:kern w:val="0"/>
                  <w:szCs w:val="22"/>
                  <w:lang w:val="ru-RU" w:eastAsia="ru-RU"/>
                </w:rPr>
                <w:tab/>
              </w:r>
              <w:r w:rsidR="00B376DB" w:rsidRPr="007A34D5">
                <w:rPr>
                  <w:rStyle w:val="Hyperlink"/>
                  <w:noProof/>
                </w:rPr>
                <w:t>Заверения и гарантии</w:t>
              </w:r>
              <w:r w:rsidR="00B376DB">
                <w:rPr>
                  <w:noProof/>
                  <w:webHidden/>
                </w:rPr>
                <w:tab/>
              </w:r>
              <w:r w:rsidR="00B376DB">
                <w:rPr>
                  <w:noProof/>
                  <w:webHidden/>
                </w:rPr>
                <w:fldChar w:fldCharType="begin"/>
              </w:r>
              <w:r w:rsidR="00B376DB">
                <w:rPr>
                  <w:noProof/>
                  <w:webHidden/>
                </w:rPr>
                <w:instrText xml:space="preserve"> PAGEREF _Toc118806921 \h </w:instrText>
              </w:r>
              <w:r w:rsidR="00B376DB">
                <w:rPr>
                  <w:noProof/>
                  <w:webHidden/>
                </w:rPr>
              </w:r>
              <w:r w:rsidR="00B376DB">
                <w:rPr>
                  <w:noProof/>
                  <w:webHidden/>
                </w:rPr>
                <w:fldChar w:fldCharType="separate"/>
              </w:r>
              <w:r w:rsidR="00B376DB">
                <w:rPr>
                  <w:noProof/>
                  <w:webHidden/>
                </w:rPr>
                <w:t>13</w:t>
              </w:r>
              <w:r w:rsidR="00B376DB">
                <w:rPr>
                  <w:noProof/>
                  <w:webHidden/>
                </w:rPr>
                <w:fldChar w:fldCharType="end"/>
              </w:r>
            </w:hyperlink>
          </w:p>
          <w:p w14:paraId="54D08392" w14:textId="27B50B68" w:rsidR="00B376DB" w:rsidRDefault="00D43866">
            <w:pPr>
              <w:pStyle w:val="TOC1"/>
              <w:rPr>
                <w:rFonts w:asciiTheme="minorHAnsi" w:eastAsiaTheme="minorEastAsia" w:hAnsiTheme="minorHAnsi" w:cstheme="minorBidi"/>
                <w:caps w:val="0"/>
                <w:noProof/>
                <w:kern w:val="0"/>
                <w:szCs w:val="22"/>
                <w:lang w:val="ru-RU" w:eastAsia="ru-RU"/>
              </w:rPr>
            </w:pPr>
            <w:hyperlink w:anchor="_Toc118806922" w:history="1">
              <w:r w:rsidR="00B376DB" w:rsidRPr="007A34D5">
                <w:rPr>
                  <w:rStyle w:val="Hyperlink"/>
                  <w:noProof/>
                </w:rPr>
                <w:t>6.</w:t>
              </w:r>
              <w:r w:rsidR="00B376DB">
                <w:rPr>
                  <w:rFonts w:asciiTheme="minorHAnsi" w:eastAsiaTheme="minorEastAsia" w:hAnsiTheme="minorHAnsi" w:cstheme="minorBidi"/>
                  <w:caps w:val="0"/>
                  <w:noProof/>
                  <w:kern w:val="0"/>
                  <w:szCs w:val="22"/>
                  <w:lang w:val="ru-RU" w:eastAsia="ru-RU"/>
                </w:rPr>
                <w:tab/>
              </w:r>
              <w:r w:rsidR="00B376DB" w:rsidRPr="007A34D5">
                <w:rPr>
                  <w:rStyle w:val="Hyperlink"/>
                  <w:noProof/>
                </w:rPr>
                <w:t>Гарантии возмещения ПОТЕРЬ</w:t>
              </w:r>
              <w:r w:rsidR="00B376DB">
                <w:rPr>
                  <w:noProof/>
                  <w:webHidden/>
                </w:rPr>
                <w:tab/>
              </w:r>
              <w:r w:rsidR="00B376DB">
                <w:rPr>
                  <w:noProof/>
                  <w:webHidden/>
                </w:rPr>
                <w:fldChar w:fldCharType="begin"/>
              </w:r>
              <w:r w:rsidR="00B376DB">
                <w:rPr>
                  <w:noProof/>
                  <w:webHidden/>
                </w:rPr>
                <w:instrText xml:space="preserve"> PAGEREF _Toc118806922 \h </w:instrText>
              </w:r>
              <w:r w:rsidR="00B376DB">
                <w:rPr>
                  <w:noProof/>
                  <w:webHidden/>
                </w:rPr>
              </w:r>
              <w:r w:rsidR="00B376DB">
                <w:rPr>
                  <w:noProof/>
                  <w:webHidden/>
                </w:rPr>
                <w:fldChar w:fldCharType="separate"/>
              </w:r>
              <w:r w:rsidR="00B376DB">
                <w:rPr>
                  <w:noProof/>
                  <w:webHidden/>
                </w:rPr>
                <w:t>15</w:t>
              </w:r>
              <w:r w:rsidR="00B376DB">
                <w:rPr>
                  <w:noProof/>
                  <w:webHidden/>
                </w:rPr>
                <w:fldChar w:fldCharType="end"/>
              </w:r>
            </w:hyperlink>
          </w:p>
          <w:p w14:paraId="5E546AE7" w14:textId="38064581" w:rsidR="00B376DB" w:rsidRDefault="00D43866">
            <w:pPr>
              <w:pStyle w:val="TOC1"/>
              <w:rPr>
                <w:rFonts w:asciiTheme="minorHAnsi" w:eastAsiaTheme="minorEastAsia" w:hAnsiTheme="minorHAnsi" w:cstheme="minorBidi"/>
                <w:caps w:val="0"/>
                <w:noProof/>
                <w:kern w:val="0"/>
                <w:szCs w:val="22"/>
                <w:lang w:val="ru-RU" w:eastAsia="ru-RU"/>
              </w:rPr>
            </w:pPr>
            <w:hyperlink w:anchor="_Toc118806923" w:history="1">
              <w:r w:rsidR="00B376DB" w:rsidRPr="007A34D5">
                <w:rPr>
                  <w:rStyle w:val="Hyperlink"/>
                  <w:noProof/>
                </w:rPr>
                <w:t>7.</w:t>
              </w:r>
              <w:r w:rsidR="00B376DB">
                <w:rPr>
                  <w:rFonts w:asciiTheme="minorHAnsi" w:eastAsiaTheme="minorEastAsia" w:hAnsiTheme="minorHAnsi" w:cstheme="minorBidi"/>
                  <w:caps w:val="0"/>
                  <w:noProof/>
                  <w:kern w:val="0"/>
                  <w:szCs w:val="22"/>
                  <w:lang w:val="ru-RU" w:eastAsia="ru-RU"/>
                </w:rPr>
                <w:tab/>
              </w:r>
              <w:r w:rsidR="00B376DB" w:rsidRPr="007A34D5">
                <w:rPr>
                  <w:rStyle w:val="Hyperlink"/>
                  <w:noProof/>
                </w:rPr>
                <w:t>Прекращение действия</w:t>
              </w:r>
              <w:r w:rsidR="00B376DB">
                <w:rPr>
                  <w:noProof/>
                  <w:webHidden/>
                </w:rPr>
                <w:tab/>
              </w:r>
              <w:r w:rsidR="00B376DB">
                <w:rPr>
                  <w:noProof/>
                  <w:webHidden/>
                </w:rPr>
                <w:fldChar w:fldCharType="begin"/>
              </w:r>
              <w:r w:rsidR="00B376DB">
                <w:rPr>
                  <w:noProof/>
                  <w:webHidden/>
                </w:rPr>
                <w:instrText xml:space="preserve"> PAGEREF _Toc118806923 \h </w:instrText>
              </w:r>
              <w:r w:rsidR="00B376DB">
                <w:rPr>
                  <w:noProof/>
                  <w:webHidden/>
                </w:rPr>
              </w:r>
              <w:r w:rsidR="00B376DB">
                <w:rPr>
                  <w:noProof/>
                  <w:webHidden/>
                </w:rPr>
                <w:fldChar w:fldCharType="separate"/>
              </w:r>
              <w:r w:rsidR="00B376DB">
                <w:rPr>
                  <w:noProof/>
                  <w:webHidden/>
                </w:rPr>
                <w:t>16</w:t>
              </w:r>
              <w:r w:rsidR="00B376DB">
                <w:rPr>
                  <w:noProof/>
                  <w:webHidden/>
                </w:rPr>
                <w:fldChar w:fldCharType="end"/>
              </w:r>
            </w:hyperlink>
          </w:p>
          <w:p w14:paraId="67960B37" w14:textId="30806369" w:rsidR="00B376DB" w:rsidRDefault="00D43866">
            <w:pPr>
              <w:pStyle w:val="TOC1"/>
              <w:rPr>
                <w:rFonts w:asciiTheme="minorHAnsi" w:eastAsiaTheme="minorEastAsia" w:hAnsiTheme="minorHAnsi" w:cstheme="minorBidi"/>
                <w:caps w:val="0"/>
                <w:noProof/>
                <w:kern w:val="0"/>
                <w:szCs w:val="22"/>
                <w:lang w:val="ru-RU" w:eastAsia="ru-RU"/>
              </w:rPr>
            </w:pPr>
            <w:hyperlink w:anchor="_Toc118806924" w:history="1">
              <w:r w:rsidR="00B376DB" w:rsidRPr="007A34D5">
                <w:rPr>
                  <w:rStyle w:val="Hyperlink"/>
                  <w:noProof/>
                </w:rPr>
                <w:t>8.</w:t>
              </w:r>
              <w:r w:rsidR="00B376DB">
                <w:rPr>
                  <w:rFonts w:asciiTheme="minorHAnsi" w:eastAsiaTheme="minorEastAsia" w:hAnsiTheme="minorHAnsi" w:cstheme="minorBidi"/>
                  <w:caps w:val="0"/>
                  <w:noProof/>
                  <w:kern w:val="0"/>
                  <w:szCs w:val="22"/>
                  <w:lang w:val="ru-RU" w:eastAsia="ru-RU"/>
                </w:rPr>
                <w:tab/>
              </w:r>
              <w:r w:rsidR="00B376DB" w:rsidRPr="007A34D5">
                <w:rPr>
                  <w:rStyle w:val="Hyperlink"/>
                  <w:noProof/>
                </w:rPr>
                <w:t>Прочие положения</w:t>
              </w:r>
              <w:r w:rsidR="00B376DB">
                <w:rPr>
                  <w:noProof/>
                  <w:webHidden/>
                </w:rPr>
                <w:tab/>
              </w:r>
              <w:r w:rsidR="00B376DB">
                <w:rPr>
                  <w:noProof/>
                  <w:webHidden/>
                </w:rPr>
                <w:fldChar w:fldCharType="begin"/>
              </w:r>
              <w:r w:rsidR="00B376DB">
                <w:rPr>
                  <w:noProof/>
                  <w:webHidden/>
                </w:rPr>
                <w:instrText xml:space="preserve"> PAGEREF _Toc118806924 \h </w:instrText>
              </w:r>
              <w:r w:rsidR="00B376DB">
                <w:rPr>
                  <w:noProof/>
                  <w:webHidden/>
                </w:rPr>
              </w:r>
              <w:r w:rsidR="00B376DB">
                <w:rPr>
                  <w:noProof/>
                  <w:webHidden/>
                </w:rPr>
                <w:fldChar w:fldCharType="separate"/>
              </w:r>
              <w:r w:rsidR="00B376DB">
                <w:rPr>
                  <w:noProof/>
                  <w:webHidden/>
                </w:rPr>
                <w:t>16</w:t>
              </w:r>
              <w:r w:rsidR="00B376DB">
                <w:rPr>
                  <w:noProof/>
                  <w:webHidden/>
                </w:rPr>
                <w:fldChar w:fldCharType="end"/>
              </w:r>
            </w:hyperlink>
          </w:p>
          <w:p w14:paraId="02391B05" w14:textId="25B542A9" w:rsidR="00B376DB" w:rsidRDefault="00D43866">
            <w:pPr>
              <w:pStyle w:val="TOC1"/>
              <w:rPr>
                <w:rFonts w:asciiTheme="minorHAnsi" w:eastAsiaTheme="minorEastAsia" w:hAnsiTheme="minorHAnsi" w:cstheme="minorBidi"/>
                <w:caps w:val="0"/>
                <w:noProof/>
                <w:kern w:val="0"/>
                <w:szCs w:val="22"/>
                <w:lang w:val="ru-RU" w:eastAsia="ru-RU"/>
              </w:rPr>
            </w:pPr>
            <w:hyperlink w:anchor="_Toc118806925" w:history="1">
              <w:r w:rsidR="00B376DB" w:rsidRPr="007A34D5">
                <w:rPr>
                  <w:rStyle w:val="Hyperlink"/>
                  <w:noProof/>
                </w:rPr>
                <w:t>9.</w:t>
              </w:r>
              <w:r w:rsidR="00B376DB">
                <w:rPr>
                  <w:rFonts w:asciiTheme="minorHAnsi" w:eastAsiaTheme="minorEastAsia" w:hAnsiTheme="minorHAnsi" w:cstheme="minorBidi"/>
                  <w:caps w:val="0"/>
                  <w:noProof/>
                  <w:kern w:val="0"/>
                  <w:szCs w:val="22"/>
                  <w:lang w:val="ru-RU" w:eastAsia="ru-RU"/>
                </w:rPr>
                <w:tab/>
              </w:r>
              <w:r w:rsidR="00B376DB" w:rsidRPr="007A34D5">
                <w:rPr>
                  <w:rStyle w:val="Hyperlink"/>
                  <w:noProof/>
                </w:rPr>
                <w:t>Уведомления</w:t>
              </w:r>
              <w:r w:rsidR="00B376DB">
                <w:rPr>
                  <w:noProof/>
                  <w:webHidden/>
                </w:rPr>
                <w:tab/>
              </w:r>
              <w:r w:rsidR="00B376DB">
                <w:rPr>
                  <w:noProof/>
                  <w:webHidden/>
                </w:rPr>
                <w:fldChar w:fldCharType="begin"/>
              </w:r>
              <w:r w:rsidR="00B376DB">
                <w:rPr>
                  <w:noProof/>
                  <w:webHidden/>
                </w:rPr>
                <w:instrText xml:space="preserve"> PAGEREF _Toc118806925 \h </w:instrText>
              </w:r>
              <w:r w:rsidR="00B376DB">
                <w:rPr>
                  <w:noProof/>
                  <w:webHidden/>
                </w:rPr>
              </w:r>
              <w:r w:rsidR="00B376DB">
                <w:rPr>
                  <w:noProof/>
                  <w:webHidden/>
                </w:rPr>
                <w:fldChar w:fldCharType="separate"/>
              </w:r>
              <w:r w:rsidR="00B376DB">
                <w:rPr>
                  <w:noProof/>
                  <w:webHidden/>
                </w:rPr>
                <w:t>19</w:t>
              </w:r>
              <w:r w:rsidR="00B376DB">
                <w:rPr>
                  <w:noProof/>
                  <w:webHidden/>
                </w:rPr>
                <w:fldChar w:fldCharType="end"/>
              </w:r>
            </w:hyperlink>
          </w:p>
          <w:p w14:paraId="63CE40B7" w14:textId="52D12830" w:rsidR="00B376DB" w:rsidRDefault="00D43866">
            <w:pPr>
              <w:pStyle w:val="TOC1"/>
              <w:rPr>
                <w:rFonts w:asciiTheme="minorHAnsi" w:eastAsiaTheme="minorEastAsia" w:hAnsiTheme="minorHAnsi" w:cstheme="minorBidi"/>
                <w:caps w:val="0"/>
                <w:noProof/>
                <w:kern w:val="0"/>
                <w:szCs w:val="22"/>
                <w:lang w:val="ru-RU" w:eastAsia="ru-RU"/>
              </w:rPr>
            </w:pPr>
            <w:hyperlink w:anchor="_Toc118806926" w:history="1">
              <w:r w:rsidR="00B376DB" w:rsidRPr="007A34D5">
                <w:rPr>
                  <w:rStyle w:val="Hyperlink"/>
                  <w:noProof/>
                  <w:lang w:val="ru-RU"/>
                </w:rPr>
                <w:t>10.</w:t>
              </w:r>
              <w:r w:rsidR="00B376DB">
                <w:rPr>
                  <w:rFonts w:asciiTheme="minorHAnsi" w:eastAsiaTheme="minorEastAsia" w:hAnsiTheme="minorHAnsi" w:cstheme="minorBidi"/>
                  <w:caps w:val="0"/>
                  <w:noProof/>
                  <w:kern w:val="0"/>
                  <w:szCs w:val="22"/>
                  <w:lang w:val="ru-RU" w:eastAsia="ru-RU"/>
                </w:rPr>
                <w:tab/>
              </w:r>
              <w:r w:rsidR="00B376DB" w:rsidRPr="007A34D5">
                <w:rPr>
                  <w:rStyle w:val="Hyperlink"/>
                  <w:noProof/>
                  <w:lang w:val="ru-RU"/>
                </w:rPr>
                <w:t>ПРЕВАЛИРУЮЩИЙ ЯЗЫК И Применимое право</w:t>
              </w:r>
              <w:r w:rsidR="00B376DB">
                <w:rPr>
                  <w:noProof/>
                  <w:webHidden/>
                </w:rPr>
                <w:tab/>
              </w:r>
              <w:r w:rsidR="00B376DB">
                <w:rPr>
                  <w:noProof/>
                  <w:webHidden/>
                </w:rPr>
                <w:fldChar w:fldCharType="begin"/>
              </w:r>
              <w:r w:rsidR="00B376DB">
                <w:rPr>
                  <w:noProof/>
                  <w:webHidden/>
                </w:rPr>
                <w:instrText xml:space="preserve"> PAGEREF _Toc118806926 \h </w:instrText>
              </w:r>
              <w:r w:rsidR="00B376DB">
                <w:rPr>
                  <w:noProof/>
                  <w:webHidden/>
                </w:rPr>
              </w:r>
              <w:r w:rsidR="00B376DB">
                <w:rPr>
                  <w:noProof/>
                  <w:webHidden/>
                </w:rPr>
                <w:fldChar w:fldCharType="separate"/>
              </w:r>
              <w:r w:rsidR="00B376DB">
                <w:rPr>
                  <w:noProof/>
                  <w:webHidden/>
                </w:rPr>
                <w:t>21</w:t>
              </w:r>
              <w:r w:rsidR="00B376DB">
                <w:rPr>
                  <w:noProof/>
                  <w:webHidden/>
                </w:rPr>
                <w:fldChar w:fldCharType="end"/>
              </w:r>
            </w:hyperlink>
          </w:p>
          <w:p w14:paraId="7A95ABA2" w14:textId="32731C2C" w:rsidR="00B376DB" w:rsidRDefault="00D43866">
            <w:pPr>
              <w:pStyle w:val="TOC1"/>
              <w:rPr>
                <w:rFonts w:asciiTheme="minorHAnsi" w:eastAsiaTheme="minorEastAsia" w:hAnsiTheme="minorHAnsi" w:cstheme="minorBidi"/>
                <w:caps w:val="0"/>
                <w:noProof/>
                <w:kern w:val="0"/>
                <w:szCs w:val="22"/>
                <w:lang w:val="ru-RU" w:eastAsia="ru-RU"/>
              </w:rPr>
            </w:pPr>
            <w:hyperlink w:anchor="_Toc118806927" w:history="1">
              <w:r w:rsidR="00B376DB" w:rsidRPr="007A34D5">
                <w:rPr>
                  <w:rStyle w:val="Hyperlink"/>
                  <w:noProof/>
                </w:rPr>
                <w:t>11.</w:t>
              </w:r>
              <w:r w:rsidR="00B376DB">
                <w:rPr>
                  <w:rFonts w:asciiTheme="minorHAnsi" w:eastAsiaTheme="minorEastAsia" w:hAnsiTheme="minorHAnsi" w:cstheme="minorBidi"/>
                  <w:caps w:val="0"/>
                  <w:noProof/>
                  <w:kern w:val="0"/>
                  <w:szCs w:val="22"/>
                  <w:lang w:val="ru-RU" w:eastAsia="ru-RU"/>
                </w:rPr>
                <w:tab/>
              </w:r>
              <w:r w:rsidR="00B376DB" w:rsidRPr="007A34D5">
                <w:rPr>
                  <w:rStyle w:val="Hyperlink"/>
                  <w:noProof/>
                </w:rPr>
                <w:t>Арбитраж</w:t>
              </w:r>
              <w:r w:rsidR="00B376DB">
                <w:rPr>
                  <w:noProof/>
                  <w:webHidden/>
                </w:rPr>
                <w:tab/>
              </w:r>
              <w:r w:rsidR="00B376DB">
                <w:rPr>
                  <w:noProof/>
                  <w:webHidden/>
                </w:rPr>
                <w:fldChar w:fldCharType="begin"/>
              </w:r>
              <w:r w:rsidR="00B376DB">
                <w:rPr>
                  <w:noProof/>
                  <w:webHidden/>
                </w:rPr>
                <w:instrText xml:space="preserve"> PAGEREF _Toc118806927 \h </w:instrText>
              </w:r>
              <w:r w:rsidR="00B376DB">
                <w:rPr>
                  <w:noProof/>
                  <w:webHidden/>
                </w:rPr>
              </w:r>
              <w:r w:rsidR="00B376DB">
                <w:rPr>
                  <w:noProof/>
                  <w:webHidden/>
                </w:rPr>
                <w:fldChar w:fldCharType="separate"/>
              </w:r>
              <w:r w:rsidR="00B376DB">
                <w:rPr>
                  <w:noProof/>
                  <w:webHidden/>
                </w:rPr>
                <w:t>21</w:t>
              </w:r>
              <w:r w:rsidR="00B376DB">
                <w:rPr>
                  <w:noProof/>
                  <w:webHidden/>
                </w:rPr>
                <w:fldChar w:fldCharType="end"/>
              </w:r>
            </w:hyperlink>
          </w:p>
          <w:p w14:paraId="5AE6600F" w14:textId="2879C272" w:rsidR="00B376DB" w:rsidRDefault="00D43866">
            <w:pPr>
              <w:pStyle w:val="TOC1"/>
              <w:rPr>
                <w:rFonts w:asciiTheme="minorHAnsi" w:eastAsiaTheme="minorEastAsia" w:hAnsiTheme="minorHAnsi" w:cstheme="minorBidi"/>
                <w:caps w:val="0"/>
                <w:noProof/>
                <w:kern w:val="0"/>
                <w:szCs w:val="22"/>
                <w:lang w:val="ru-RU" w:eastAsia="ru-RU"/>
              </w:rPr>
            </w:pPr>
            <w:hyperlink w:anchor="_Toc118806928" w:history="1">
              <w:r w:rsidR="00B376DB" w:rsidRPr="007A34D5">
                <w:rPr>
                  <w:rStyle w:val="Hyperlink"/>
                  <w:noProof/>
                </w:rPr>
                <w:t>ПРИЛОЖЕНИЕ 1 Реквизиты счета</w:t>
              </w:r>
              <w:r w:rsidR="00B376DB">
                <w:rPr>
                  <w:noProof/>
                  <w:webHidden/>
                </w:rPr>
                <w:tab/>
              </w:r>
              <w:r w:rsidR="00B376DB">
                <w:rPr>
                  <w:noProof/>
                  <w:webHidden/>
                </w:rPr>
                <w:fldChar w:fldCharType="begin"/>
              </w:r>
              <w:r w:rsidR="00B376DB">
                <w:rPr>
                  <w:noProof/>
                  <w:webHidden/>
                </w:rPr>
                <w:instrText xml:space="preserve"> PAGEREF _Toc118806928 \h </w:instrText>
              </w:r>
              <w:r w:rsidR="00B376DB">
                <w:rPr>
                  <w:noProof/>
                  <w:webHidden/>
                </w:rPr>
              </w:r>
              <w:r w:rsidR="00B376DB">
                <w:rPr>
                  <w:noProof/>
                  <w:webHidden/>
                </w:rPr>
                <w:fldChar w:fldCharType="separate"/>
              </w:r>
              <w:r w:rsidR="00B376DB">
                <w:rPr>
                  <w:noProof/>
                  <w:webHidden/>
                </w:rPr>
                <w:t>23</w:t>
              </w:r>
              <w:r w:rsidR="00B376DB">
                <w:rPr>
                  <w:noProof/>
                  <w:webHidden/>
                </w:rPr>
                <w:fldChar w:fldCharType="end"/>
              </w:r>
            </w:hyperlink>
          </w:p>
          <w:p w14:paraId="1960E95D" w14:textId="5300032E" w:rsidR="00535575" w:rsidRPr="006E732D" w:rsidRDefault="00535575" w:rsidP="00890327">
            <w:pPr>
              <w:pStyle w:val="bodystrongcentred"/>
              <w:jc w:val="left"/>
            </w:pPr>
            <w:r w:rsidRPr="006E732D">
              <w:fldChar w:fldCharType="end"/>
            </w:r>
          </w:p>
        </w:tc>
      </w:tr>
    </w:tbl>
    <w:p w14:paraId="39F4EE49" w14:textId="77777777" w:rsidR="00535575" w:rsidRPr="006E732D" w:rsidRDefault="00535575" w:rsidP="00535575"/>
    <w:p w14:paraId="61699EF9" w14:textId="77777777" w:rsidR="00535575" w:rsidRPr="006E732D" w:rsidRDefault="00535575" w:rsidP="00535575">
      <w:pPr>
        <w:pStyle w:val="TOC1"/>
        <w:rPr>
          <w:lang w:val="ru-RU"/>
        </w:rPr>
      </w:pPr>
      <w:bookmarkStart w:id="3" w:name="TOCField"/>
      <w:bookmarkStart w:id="4" w:name="TOCAppendicesField"/>
      <w:bookmarkEnd w:id="3"/>
      <w:bookmarkEnd w:id="4"/>
    </w:p>
    <w:p w14:paraId="2C049864" w14:textId="77777777" w:rsidR="00535575" w:rsidRPr="006E732D" w:rsidRDefault="00535575" w:rsidP="00535575">
      <w:pPr>
        <w:sectPr w:rsidR="00535575" w:rsidRPr="006E732D">
          <w:footerReference w:type="default" r:id="rId15"/>
          <w:footerReference w:type="first" r:id="rId16"/>
          <w:endnotePr>
            <w:numFmt w:val="decimal"/>
          </w:endnotePr>
          <w:pgSz w:w="11909" w:h="16834" w:code="9"/>
          <w:pgMar w:top="1440" w:right="1440" w:bottom="1800" w:left="1440" w:header="720" w:footer="720" w:gutter="0"/>
          <w:pgNumType w:start="1"/>
          <w:cols w:space="720"/>
          <w:noEndnote/>
        </w:sectPr>
      </w:pPr>
    </w:p>
    <w:p w14:paraId="4756F750" w14:textId="77777777" w:rsidR="00535575" w:rsidRPr="006E732D" w:rsidRDefault="00535575" w:rsidP="00535575">
      <w:pPr>
        <w:jc w:val="center"/>
        <w:sectPr w:rsidR="00535575" w:rsidRPr="006E732D">
          <w:footerReference w:type="default" r:id="rId17"/>
          <w:endnotePr>
            <w:numFmt w:val="decimal"/>
          </w:endnotePr>
          <w:type w:val="continuous"/>
          <w:pgSz w:w="11909" w:h="16834" w:code="9"/>
          <w:pgMar w:top="1440" w:right="1440" w:bottom="1800" w:left="1440" w:header="720" w:footer="720" w:gutter="0"/>
          <w:pgNumType w:start="0"/>
          <w:cols w:space="720"/>
          <w:noEndnote/>
        </w:sect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94"/>
      </w:tblGrid>
      <w:tr w:rsidR="00535575" w:rsidRPr="006E732D" w14:paraId="62599542" w14:textId="77777777" w:rsidTr="00890327">
        <w:tc>
          <w:tcPr>
            <w:tcW w:w="4536" w:type="dxa"/>
          </w:tcPr>
          <w:p w14:paraId="25D542FC" w14:textId="77777777" w:rsidR="00535575" w:rsidRPr="006E732D" w:rsidRDefault="00535575" w:rsidP="00890327">
            <w:pPr>
              <w:pStyle w:val="MarginText"/>
              <w:rPr>
                <w:b/>
                <w:szCs w:val="22"/>
                <w:lang w:val="en-US"/>
              </w:rPr>
            </w:pPr>
            <w:r w:rsidRPr="006E732D">
              <w:rPr>
                <w:b/>
                <w:szCs w:val="22"/>
                <w:lang w:val="en-US"/>
              </w:rPr>
              <w:t>THIS DEED POLL</w:t>
            </w:r>
            <w:r w:rsidRPr="006E732D">
              <w:rPr>
                <w:szCs w:val="22"/>
                <w:lang w:val="en-US"/>
              </w:rPr>
              <w:t xml:space="preserve"> (the </w:t>
            </w:r>
            <w:r w:rsidRPr="006E732D">
              <w:rPr>
                <w:b/>
                <w:szCs w:val="22"/>
                <w:lang w:val="en-US"/>
              </w:rPr>
              <w:t>"Deed Poll"</w:t>
            </w:r>
            <w:r w:rsidRPr="006E732D">
              <w:rPr>
                <w:szCs w:val="22"/>
                <w:lang w:val="en-US"/>
              </w:rPr>
              <w:t xml:space="preserve">) is made on </w:t>
            </w:r>
            <w:r w:rsidRPr="00CB1418">
              <w:rPr>
                <w:szCs w:val="22"/>
                <w:lang w:val="en-US"/>
              </w:rPr>
              <w:t>___</w:t>
            </w:r>
            <w:r>
              <w:rPr>
                <w:szCs w:val="22"/>
                <w:lang w:val="en-US"/>
              </w:rPr>
              <w:t xml:space="preserve"> November</w:t>
            </w:r>
            <w:r w:rsidRPr="00CB1418">
              <w:rPr>
                <w:szCs w:val="22"/>
                <w:lang w:val="en-US"/>
              </w:rPr>
              <w:t xml:space="preserve"> </w:t>
            </w:r>
            <w:r w:rsidRPr="006E732D">
              <w:rPr>
                <w:szCs w:val="22"/>
                <w:lang w:val="en-US"/>
              </w:rPr>
              <w:t>20</w:t>
            </w:r>
            <w:r w:rsidRPr="006E732D">
              <w:rPr>
                <w:spacing w:val="-3"/>
                <w:szCs w:val="22"/>
                <w:lang w:val="en-US"/>
              </w:rPr>
              <w:t>22 by [</w:t>
            </w:r>
            <w:r w:rsidRPr="006E732D">
              <w:rPr>
                <w:i/>
                <w:iCs/>
                <w:spacing w:val="-3"/>
                <w:szCs w:val="22"/>
                <w:lang w:val="en-US"/>
              </w:rPr>
              <w:t>details of</w:t>
            </w:r>
            <w:r w:rsidRPr="006E732D">
              <w:rPr>
                <w:spacing w:val="-3"/>
                <w:szCs w:val="22"/>
                <w:lang w:val="en-US"/>
              </w:rPr>
              <w:t xml:space="preserve"> </w:t>
            </w:r>
            <w:r w:rsidRPr="006E732D">
              <w:rPr>
                <w:i/>
                <w:iCs/>
                <w:spacing w:val="-3"/>
                <w:szCs w:val="22"/>
                <w:lang w:val="en-US"/>
              </w:rPr>
              <w:t>the Noteholder</w:t>
            </w:r>
            <w:r w:rsidRPr="006E732D">
              <w:rPr>
                <w:spacing w:val="-3"/>
                <w:szCs w:val="22"/>
                <w:lang w:val="en-US"/>
              </w:rPr>
              <w:t>] (the </w:t>
            </w:r>
            <w:r w:rsidRPr="006E732D">
              <w:rPr>
                <w:b/>
                <w:szCs w:val="22"/>
                <w:lang w:val="en-US"/>
              </w:rPr>
              <w:t>"</w:t>
            </w:r>
            <w:r w:rsidRPr="006E732D">
              <w:rPr>
                <w:b/>
                <w:bCs/>
                <w:spacing w:val="-3"/>
                <w:szCs w:val="22"/>
                <w:lang w:val="en-US"/>
              </w:rPr>
              <w:t>Noteholder</w:t>
            </w:r>
            <w:r w:rsidRPr="006E732D">
              <w:rPr>
                <w:b/>
                <w:szCs w:val="22"/>
                <w:lang w:val="en-US"/>
              </w:rPr>
              <w:t>"</w:t>
            </w:r>
            <w:r w:rsidRPr="006E732D">
              <w:rPr>
                <w:spacing w:val="-3"/>
                <w:szCs w:val="22"/>
                <w:lang w:val="en-US"/>
              </w:rPr>
              <w:t>), in favour of the Company (as defined below)</w:t>
            </w:r>
          </w:p>
        </w:tc>
        <w:tc>
          <w:tcPr>
            <w:tcW w:w="5094" w:type="dxa"/>
          </w:tcPr>
          <w:p w14:paraId="01778C9A" w14:textId="77777777" w:rsidR="00535575" w:rsidRPr="006E732D" w:rsidRDefault="00535575" w:rsidP="00890327">
            <w:pPr>
              <w:pStyle w:val="MarginText"/>
              <w:rPr>
                <w:szCs w:val="22"/>
                <w:lang w:val="ru-RU"/>
              </w:rPr>
            </w:pPr>
            <w:r w:rsidRPr="006E732D">
              <w:rPr>
                <w:b/>
                <w:szCs w:val="22"/>
                <w:lang w:val="ru-RU"/>
              </w:rPr>
              <w:t xml:space="preserve">НАСТОЯЩИЙ ОДНОСТОРОННИЙ АКТ </w:t>
            </w:r>
            <w:r w:rsidRPr="006E732D">
              <w:rPr>
                <w:szCs w:val="22"/>
                <w:lang w:val="ru-RU"/>
              </w:rPr>
              <w:t>(далее – «</w:t>
            </w:r>
            <w:r w:rsidRPr="006E732D">
              <w:rPr>
                <w:b/>
                <w:bCs/>
                <w:szCs w:val="22"/>
                <w:lang w:val="ru-RU"/>
              </w:rPr>
              <w:t>Односторонний акт</w:t>
            </w:r>
            <w:r w:rsidRPr="006E732D">
              <w:rPr>
                <w:szCs w:val="22"/>
                <w:lang w:val="ru-RU"/>
              </w:rPr>
              <w:t xml:space="preserve">») оформлен </w:t>
            </w:r>
            <w:r w:rsidRPr="006E732D">
              <w:rPr>
                <w:szCs w:val="22"/>
                <w:lang w:val="ru-RU"/>
              </w:rPr>
              <w:tab/>
            </w:r>
            <w:r>
              <w:rPr>
                <w:szCs w:val="22"/>
                <w:lang w:val="ru-RU"/>
              </w:rPr>
              <w:t>___ ноября 2</w:t>
            </w:r>
            <w:r w:rsidRPr="006E732D">
              <w:rPr>
                <w:szCs w:val="22"/>
                <w:lang w:val="ru-RU"/>
              </w:rPr>
              <w:t>0</w:t>
            </w:r>
            <w:r w:rsidRPr="006E732D">
              <w:rPr>
                <w:spacing w:val="-3"/>
                <w:szCs w:val="22"/>
                <w:lang w:val="ru-RU"/>
              </w:rPr>
              <w:t>22 года [</w:t>
            </w:r>
            <w:r w:rsidRPr="006E732D">
              <w:rPr>
                <w:i/>
                <w:iCs/>
                <w:spacing w:val="-3"/>
                <w:szCs w:val="22"/>
                <w:lang w:val="ru-RU"/>
              </w:rPr>
              <w:t>реквизиты Владельца облигаций</w:t>
            </w:r>
            <w:r w:rsidRPr="006E732D">
              <w:rPr>
                <w:spacing w:val="-3"/>
                <w:szCs w:val="22"/>
                <w:lang w:val="ru-RU"/>
              </w:rPr>
              <w:t>] (далее – «</w:t>
            </w:r>
            <w:r w:rsidRPr="006E732D">
              <w:rPr>
                <w:b/>
                <w:bCs/>
                <w:spacing w:val="-3"/>
                <w:szCs w:val="22"/>
                <w:lang w:val="ru-RU"/>
              </w:rPr>
              <w:t>Владелец облигаций</w:t>
            </w:r>
            <w:r w:rsidRPr="006E732D">
              <w:rPr>
                <w:spacing w:val="-3"/>
                <w:szCs w:val="22"/>
                <w:lang w:val="ru-RU"/>
              </w:rPr>
              <w:t>») в пользу Общества (согласно определению ниже)</w:t>
            </w:r>
          </w:p>
        </w:tc>
      </w:tr>
      <w:tr w:rsidR="00535575" w:rsidRPr="006E732D" w14:paraId="1DFE629A" w14:textId="77777777" w:rsidTr="00890327">
        <w:tc>
          <w:tcPr>
            <w:tcW w:w="4536" w:type="dxa"/>
          </w:tcPr>
          <w:p w14:paraId="21BFF05A" w14:textId="77777777" w:rsidR="00535575" w:rsidRPr="00B360A6" w:rsidRDefault="00535575" w:rsidP="00B360A6">
            <w:pPr>
              <w:keepNext/>
              <w:ind w:firstLine="0"/>
              <w:rPr>
                <w:b w:val="0"/>
                <w:bCs/>
                <w:i w:val="0"/>
                <w:iCs/>
                <w:sz w:val="22"/>
              </w:rPr>
            </w:pPr>
            <w:r w:rsidRPr="00B360A6">
              <w:rPr>
                <w:bCs/>
                <w:i w:val="0"/>
                <w:iCs/>
                <w:sz w:val="22"/>
                <w:lang w:val="en-US"/>
              </w:rPr>
              <w:t>RECITALS:</w:t>
            </w:r>
          </w:p>
        </w:tc>
        <w:tc>
          <w:tcPr>
            <w:tcW w:w="5094" w:type="dxa"/>
          </w:tcPr>
          <w:p w14:paraId="5B7476CC" w14:textId="77777777" w:rsidR="00535575" w:rsidRPr="00B360A6" w:rsidRDefault="00535575" w:rsidP="00B360A6">
            <w:pPr>
              <w:keepNext/>
              <w:ind w:firstLine="0"/>
              <w:rPr>
                <w:b w:val="0"/>
                <w:bCs/>
                <w:i w:val="0"/>
                <w:iCs/>
                <w:sz w:val="22"/>
              </w:rPr>
            </w:pPr>
            <w:bookmarkStart w:id="5" w:name="_Toc50457158"/>
            <w:r w:rsidRPr="00B360A6">
              <w:rPr>
                <w:bCs/>
                <w:i w:val="0"/>
                <w:iCs/>
                <w:sz w:val="22"/>
              </w:rPr>
              <w:t>ДЕКЛАРАТИВНАЯ ЧАСТЬ:</w:t>
            </w:r>
          </w:p>
        </w:tc>
      </w:tr>
      <w:tr w:rsidR="00535575" w:rsidRPr="006E732D" w14:paraId="2A46980F" w14:textId="77777777" w:rsidTr="00890327">
        <w:tc>
          <w:tcPr>
            <w:tcW w:w="4536" w:type="dxa"/>
          </w:tcPr>
          <w:p w14:paraId="43197667" w14:textId="77777777" w:rsidR="00535575" w:rsidRPr="006E732D" w:rsidRDefault="00535575" w:rsidP="00890327">
            <w:pPr>
              <w:keepNext/>
              <w:rPr>
                <w:b w:val="0"/>
                <w:bCs/>
                <w:sz w:val="22"/>
              </w:rPr>
            </w:pPr>
          </w:p>
        </w:tc>
        <w:tc>
          <w:tcPr>
            <w:tcW w:w="5094" w:type="dxa"/>
          </w:tcPr>
          <w:p w14:paraId="42E019B2" w14:textId="77777777" w:rsidR="00535575" w:rsidRPr="006E732D" w:rsidRDefault="00535575" w:rsidP="00890327">
            <w:pPr>
              <w:keepNext/>
              <w:rPr>
                <w:b w:val="0"/>
                <w:bCs/>
                <w:sz w:val="22"/>
              </w:rPr>
            </w:pPr>
          </w:p>
        </w:tc>
      </w:tr>
      <w:tr w:rsidR="00535575" w:rsidRPr="006E732D" w14:paraId="72A7A3DD" w14:textId="77777777" w:rsidTr="00890327">
        <w:tc>
          <w:tcPr>
            <w:tcW w:w="4536" w:type="dxa"/>
          </w:tcPr>
          <w:p w14:paraId="71443B7B" w14:textId="77777777" w:rsidR="00535575" w:rsidRPr="00CB1418" w:rsidRDefault="00535575" w:rsidP="00890327">
            <w:pPr>
              <w:pStyle w:val="RecitalNumberingDL"/>
              <w:rPr>
                <w:szCs w:val="22"/>
              </w:rPr>
            </w:pPr>
            <w:r w:rsidRPr="00CB1418">
              <w:t>US$ 900,000,000 5.375% guaranteed notes due 16 June 2023 (ISIN XS</w:t>
            </w:r>
            <w:r w:rsidRPr="00CB1418">
              <w:rPr>
                <w:lang w:val="en-US"/>
              </w:rPr>
              <w:t>1433454243</w:t>
            </w:r>
            <w:r w:rsidRPr="00CB1418">
              <w:t xml:space="preserve"> (Reg S), US78403LAB80 (144A)) (the </w:t>
            </w:r>
            <w:r w:rsidRPr="00CB1418">
              <w:rPr>
                <w:b/>
              </w:rPr>
              <w:t>"</w:t>
            </w:r>
            <w:r w:rsidRPr="00CB1418">
              <w:rPr>
                <w:b/>
                <w:bCs/>
              </w:rPr>
              <w:t>Notes</w:t>
            </w:r>
            <w:r w:rsidRPr="00CB1418">
              <w:rPr>
                <w:b/>
              </w:rPr>
              <w:t>"</w:t>
            </w:r>
            <w:r w:rsidRPr="00CB1418">
              <w:t xml:space="preserve">) have been issued by the Issuer on the terms set out in the </w:t>
            </w:r>
            <w:r w:rsidRPr="00CB1418">
              <w:rPr>
                <w:bCs/>
              </w:rPr>
              <w:t>Conditions</w:t>
            </w:r>
            <w:r w:rsidRPr="00CB1418">
              <w:t xml:space="preserve"> (of which, as at the date hereof, US$ 498,427,000 remains outstanding).</w:t>
            </w:r>
          </w:p>
        </w:tc>
        <w:tc>
          <w:tcPr>
            <w:tcW w:w="5094" w:type="dxa"/>
          </w:tcPr>
          <w:p w14:paraId="61AADB30" w14:textId="77777777" w:rsidR="00535575" w:rsidRPr="00136795" w:rsidRDefault="00535575" w:rsidP="008576A5">
            <w:pPr>
              <w:pStyle w:val="RecitalNumbering"/>
              <w:numPr>
                <w:ilvl w:val="0"/>
                <w:numId w:val="50"/>
              </w:numPr>
              <w:rPr>
                <w:szCs w:val="22"/>
                <w:lang w:val="ru-RU"/>
              </w:rPr>
            </w:pPr>
            <w:bookmarkStart w:id="6" w:name="_Toc112348842"/>
            <w:bookmarkStart w:id="7" w:name="_Toc60760023"/>
            <w:bookmarkStart w:id="8" w:name="_Toc60789922"/>
            <w:r w:rsidRPr="00136795">
              <w:rPr>
                <w:szCs w:val="22"/>
                <w:lang w:val="ru-RU"/>
              </w:rPr>
              <w:t>Эмитент осуществил выпуск гарантированных облигаций на сумму 900 000 000 долларов США со ставкой 5,375% со сроком погашения 16 июня 2023 года (ISIN XS</w:t>
            </w:r>
            <w:r w:rsidRPr="00136795">
              <w:rPr>
                <w:lang w:val="ru-RU"/>
              </w:rPr>
              <w:t>1433454243</w:t>
            </w:r>
            <w:r w:rsidRPr="00136795">
              <w:rPr>
                <w:szCs w:val="22"/>
                <w:lang w:val="ru-RU"/>
              </w:rPr>
              <w:t xml:space="preserve"> (Reg S), US78</w:t>
            </w:r>
            <w:r w:rsidRPr="00136795">
              <w:rPr>
                <w:lang w:val="ru-RU"/>
              </w:rPr>
              <w:t>403</w:t>
            </w:r>
            <w:r w:rsidRPr="00CB1418">
              <w:t>LAB</w:t>
            </w:r>
            <w:r w:rsidRPr="00136795">
              <w:rPr>
                <w:lang w:val="ru-RU"/>
              </w:rPr>
              <w:t>80</w:t>
            </w:r>
            <w:r w:rsidRPr="00136795">
              <w:rPr>
                <w:szCs w:val="22"/>
                <w:lang w:val="ru-RU"/>
              </w:rPr>
              <w:t xml:space="preserve"> (144A)) (далее – «</w:t>
            </w:r>
            <w:r w:rsidRPr="00136795">
              <w:rPr>
                <w:b/>
                <w:bCs/>
                <w:szCs w:val="22"/>
                <w:lang w:val="ru-RU"/>
              </w:rPr>
              <w:t>Облигации</w:t>
            </w:r>
            <w:r w:rsidRPr="00136795">
              <w:rPr>
                <w:szCs w:val="22"/>
                <w:lang w:val="ru-RU"/>
              </w:rPr>
              <w:t>») в соответствии с условиями, изложенными в Условиях (из которых на дату настоящего Одностороннего акта остаются непогашенными облигации на сумму 498</w:t>
            </w:r>
            <w:r w:rsidRPr="00136795">
              <w:rPr>
                <w:szCs w:val="22"/>
                <w:lang w:val="en-US"/>
              </w:rPr>
              <w:t> </w:t>
            </w:r>
            <w:r w:rsidRPr="00136795">
              <w:rPr>
                <w:szCs w:val="22"/>
                <w:lang w:val="ru-RU"/>
              </w:rPr>
              <w:t>427</w:t>
            </w:r>
            <w:r w:rsidRPr="00136795">
              <w:rPr>
                <w:szCs w:val="22"/>
                <w:lang w:val="en-US"/>
              </w:rPr>
              <w:t> </w:t>
            </w:r>
            <w:r w:rsidRPr="00136795">
              <w:rPr>
                <w:szCs w:val="22"/>
                <w:lang w:val="ru-RU"/>
              </w:rPr>
              <w:t>000 долларов США).</w:t>
            </w:r>
            <w:bookmarkEnd w:id="6"/>
          </w:p>
        </w:tc>
      </w:tr>
      <w:tr w:rsidR="00535575" w:rsidRPr="006E732D" w14:paraId="26AD90AF" w14:textId="77777777" w:rsidTr="00890327">
        <w:tc>
          <w:tcPr>
            <w:tcW w:w="4536" w:type="dxa"/>
          </w:tcPr>
          <w:p w14:paraId="244656EA" w14:textId="77777777" w:rsidR="00535575" w:rsidRPr="006E732D" w:rsidRDefault="00535575" w:rsidP="008576A5">
            <w:pPr>
              <w:pStyle w:val="RecitalNumbering"/>
              <w:numPr>
                <w:ilvl w:val="0"/>
                <w:numId w:val="35"/>
              </w:numPr>
              <w:rPr>
                <w:szCs w:val="22"/>
                <w:lang w:val="en-US"/>
              </w:rPr>
            </w:pPr>
            <w:r w:rsidRPr="006E732D">
              <w:rPr>
                <w:lang w:val="en-US"/>
              </w:rPr>
              <w:t>As of the date of this Deed Poll, the Noteholder is, and remains, the holder of [</w:t>
            </w:r>
            <w:r w:rsidRPr="006E732D">
              <w:rPr>
                <w:i/>
                <w:iCs/>
                <w:lang w:val="en-US"/>
              </w:rPr>
              <w:t>number of the Notes</w:t>
            </w:r>
            <w:r w:rsidRPr="006E732D">
              <w:rPr>
                <w:lang w:val="en-US"/>
              </w:rPr>
              <w:t xml:space="preserve">] Notes representing </w:t>
            </w:r>
            <w:r w:rsidRPr="007249D7">
              <w:rPr>
                <w:lang w:val="en-US"/>
              </w:rPr>
              <w:t xml:space="preserve">US$ </w:t>
            </w:r>
            <w:r w:rsidRPr="006E732D">
              <w:rPr>
                <w:lang w:val="en-US"/>
              </w:rPr>
              <w:t>[</w:t>
            </w:r>
            <w:r w:rsidRPr="006E732D">
              <w:rPr>
                <w:i/>
                <w:iCs/>
                <w:lang w:val="en-US"/>
              </w:rPr>
              <w:t>principal amount of the Notes</w:t>
            </w:r>
            <w:r w:rsidRPr="006E732D">
              <w:rPr>
                <w:lang w:val="en-US"/>
              </w:rPr>
              <w:t xml:space="preserve">] (the </w:t>
            </w:r>
            <w:r w:rsidRPr="006E732D">
              <w:rPr>
                <w:b/>
                <w:lang w:val="en-US"/>
              </w:rPr>
              <w:t>"</w:t>
            </w:r>
            <w:r w:rsidRPr="006E732D">
              <w:rPr>
                <w:b/>
                <w:bCs/>
                <w:lang w:val="en-US"/>
              </w:rPr>
              <w:t>Noteholder's Notes</w:t>
            </w:r>
            <w:r w:rsidRPr="006E732D">
              <w:rPr>
                <w:b/>
                <w:lang w:val="en-US"/>
              </w:rPr>
              <w:t>"</w:t>
            </w:r>
            <w:r w:rsidRPr="006E732D">
              <w:rPr>
                <w:lang w:val="en-US"/>
              </w:rPr>
              <w:t>).</w:t>
            </w:r>
          </w:p>
        </w:tc>
        <w:tc>
          <w:tcPr>
            <w:tcW w:w="5094" w:type="dxa"/>
          </w:tcPr>
          <w:p w14:paraId="39810BC6" w14:textId="77777777" w:rsidR="00535575" w:rsidRPr="006E732D" w:rsidRDefault="00535575" w:rsidP="00890327">
            <w:pPr>
              <w:pStyle w:val="RecitalNumberingDL"/>
              <w:rPr>
                <w:szCs w:val="22"/>
                <w:lang w:val="ru-RU"/>
              </w:rPr>
            </w:pPr>
            <w:bookmarkStart w:id="9" w:name="_Toc112348843"/>
            <w:r w:rsidRPr="006E732D">
              <w:rPr>
                <w:szCs w:val="22"/>
                <w:lang w:val="ru-RU"/>
              </w:rPr>
              <w:t>На дату настоящего Одностороннего акта Владелец облигаций является и остается владельцем [</w:t>
            </w:r>
            <w:r w:rsidRPr="006E732D">
              <w:rPr>
                <w:i/>
                <w:iCs/>
                <w:szCs w:val="22"/>
                <w:lang w:val="ru-RU"/>
              </w:rPr>
              <w:t>количество Облигаций</w:t>
            </w:r>
            <w:r w:rsidRPr="006E732D">
              <w:rPr>
                <w:szCs w:val="22"/>
                <w:lang w:val="ru-RU"/>
              </w:rPr>
              <w:t>] Облигаций, представляющих [</w:t>
            </w:r>
            <w:r w:rsidRPr="006E732D">
              <w:rPr>
                <w:i/>
                <w:iCs/>
                <w:szCs w:val="22"/>
                <w:lang w:val="ru-RU"/>
              </w:rPr>
              <w:t>сумма основного долга по Облигациям</w:t>
            </w:r>
            <w:r w:rsidRPr="006E732D">
              <w:rPr>
                <w:szCs w:val="22"/>
                <w:lang w:val="ru-RU"/>
              </w:rPr>
              <w:t xml:space="preserve">] </w:t>
            </w:r>
            <w:r>
              <w:rPr>
                <w:szCs w:val="22"/>
                <w:lang w:val="ru-RU"/>
              </w:rPr>
              <w:t xml:space="preserve">долларов США </w:t>
            </w:r>
            <w:r w:rsidRPr="006E732D">
              <w:rPr>
                <w:szCs w:val="22"/>
                <w:lang w:val="ru-RU"/>
              </w:rPr>
              <w:t>(далее – «</w:t>
            </w:r>
            <w:r w:rsidRPr="006E732D">
              <w:rPr>
                <w:b/>
                <w:bCs/>
                <w:szCs w:val="22"/>
                <w:lang w:val="ru-RU"/>
              </w:rPr>
              <w:t>Облигации Владельца облигаций</w:t>
            </w:r>
            <w:r w:rsidRPr="006E732D">
              <w:rPr>
                <w:szCs w:val="22"/>
                <w:lang w:val="ru-RU"/>
              </w:rPr>
              <w:t>»).</w:t>
            </w:r>
            <w:bookmarkEnd w:id="9"/>
          </w:p>
        </w:tc>
      </w:tr>
      <w:tr w:rsidR="00535575" w:rsidRPr="006E732D" w14:paraId="5E0F8BB0" w14:textId="77777777" w:rsidTr="00890327">
        <w:tc>
          <w:tcPr>
            <w:tcW w:w="4536" w:type="dxa"/>
          </w:tcPr>
          <w:p w14:paraId="6B9456AC" w14:textId="77777777" w:rsidR="00535575" w:rsidRPr="006E732D" w:rsidRDefault="00535575" w:rsidP="008576A5">
            <w:pPr>
              <w:pStyle w:val="RecitalNumbering"/>
              <w:numPr>
                <w:ilvl w:val="0"/>
                <w:numId w:val="35"/>
              </w:numPr>
              <w:rPr>
                <w:szCs w:val="22"/>
                <w:lang w:val="en-US"/>
              </w:rPr>
            </w:pPr>
            <w:r w:rsidRPr="006E732D">
              <w:rPr>
                <w:szCs w:val="22"/>
                <w:lang w:val="en-US"/>
              </w:rPr>
              <w:t xml:space="preserve">The Company, being the guarantor of the Issuer’s obligations under the Notes and the sole parent company of the Issuer, has invited the holders of the Notes to deliver the Notes for redemption. </w:t>
            </w:r>
          </w:p>
        </w:tc>
        <w:tc>
          <w:tcPr>
            <w:tcW w:w="5094" w:type="dxa"/>
          </w:tcPr>
          <w:p w14:paraId="34CE012B" w14:textId="77777777" w:rsidR="00535575" w:rsidRPr="006E732D" w:rsidRDefault="00535575" w:rsidP="00890327">
            <w:pPr>
              <w:pStyle w:val="RecitalNumberingDL"/>
              <w:rPr>
                <w:szCs w:val="22"/>
                <w:lang w:val="ru-RU"/>
              </w:rPr>
            </w:pPr>
            <w:bookmarkStart w:id="10" w:name="_Toc112348844"/>
            <w:r w:rsidRPr="006E732D">
              <w:rPr>
                <w:szCs w:val="22"/>
                <w:lang w:val="ru-RU"/>
              </w:rPr>
              <w:t>Компания, являясь гарантом обязательств Эмитента по Облигациям и единственной материнской компанией Эмитента, предложила владельцам Облигаций передать Облигации для погашения.</w:t>
            </w:r>
            <w:bookmarkEnd w:id="10"/>
            <w:r w:rsidRPr="006E732D">
              <w:rPr>
                <w:szCs w:val="22"/>
                <w:lang w:val="ru-RU"/>
              </w:rPr>
              <w:t xml:space="preserve"> </w:t>
            </w:r>
          </w:p>
        </w:tc>
      </w:tr>
      <w:tr w:rsidR="00535575" w:rsidRPr="006E732D" w14:paraId="56E1680B" w14:textId="77777777" w:rsidTr="00890327">
        <w:tc>
          <w:tcPr>
            <w:tcW w:w="4536" w:type="dxa"/>
          </w:tcPr>
          <w:p w14:paraId="156EBA34" w14:textId="77777777" w:rsidR="00535575" w:rsidRPr="00206BC5" w:rsidRDefault="00535575" w:rsidP="00206BC5">
            <w:pPr>
              <w:pStyle w:val="BodyText1"/>
              <w:ind w:left="0"/>
              <w:rPr>
                <w:b/>
                <w:bCs/>
                <w:szCs w:val="22"/>
              </w:rPr>
            </w:pPr>
            <w:r w:rsidRPr="00206BC5">
              <w:rPr>
                <w:b/>
                <w:bCs/>
                <w:szCs w:val="22"/>
              </w:rPr>
              <w:t>NOW THIS DEED POLL WITNESSETH AS FOLLOWS:</w:t>
            </w:r>
          </w:p>
        </w:tc>
        <w:bookmarkEnd w:id="7"/>
        <w:bookmarkEnd w:id="8"/>
        <w:tc>
          <w:tcPr>
            <w:tcW w:w="5094" w:type="dxa"/>
          </w:tcPr>
          <w:p w14:paraId="53EA1982" w14:textId="77777777" w:rsidR="00535575" w:rsidRPr="004616E9" w:rsidRDefault="00535575" w:rsidP="00206BC5">
            <w:pPr>
              <w:pStyle w:val="BodyText1"/>
              <w:ind w:left="0"/>
              <w:rPr>
                <w:b/>
                <w:bCs/>
                <w:szCs w:val="22"/>
                <w:lang w:val="ru-RU"/>
              </w:rPr>
            </w:pPr>
            <w:r w:rsidRPr="004616E9">
              <w:rPr>
                <w:b/>
                <w:bCs/>
                <w:szCs w:val="22"/>
                <w:lang w:val="ru-RU"/>
              </w:rPr>
              <w:t>НАСТОЯЩИМ ОДНОСТОРОННИМ АКТОМ ПОДТВЕРЖДАЕТСЯ СЛЕДУЮЩЕЕ:</w:t>
            </w:r>
            <w:bookmarkEnd w:id="5"/>
          </w:p>
        </w:tc>
      </w:tr>
      <w:tr w:rsidR="00535575" w:rsidRPr="006E732D" w14:paraId="02682076" w14:textId="77777777" w:rsidTr="00890327">
        <w:tc>
          <w:tcPr>
            <w:tcW w:w="4536" w:type="dxa"/>
          </w:tcPr>
          <w:p w14:paraId="20614357" w14:textId="77777777" w:rsidR="00535575" w:rsidRPr="006E732D" w:rsidRDefault="00535575" w:rsidP="00890327">
            <w:pPr>
              <w:keepNext/>
              <w:rPr>
                <w:sz w:val="22"/>
              </w:rPr>
            </w:pPr>
          </w:p>
        </w:tc>
        <w:tc>
          <w:tcPr>
            <w:tcW w:w="5094" w:type="dxa"/>
          </w:tcPr>
          <w:p w14:paraId="4E61362C" w14:textId="77777777" w:rsidR="00535575" w:rsidRPr="006E732D" w:rsidRDefault="00535575" w:rsidP="00890327">
            <w:pPr>
              <w:keepNext/>
              <w:rPr>
                <w:sz w:val="22"/>
              </w:rPr>
            </w:pPr>
          </w:p>
        </w:tc>
      </w:tr>
      <w:tr w:rsidR="00535575" w:rsidRPr="006E732D" w14:paraId="79A906BC" w14:textId="77777777" w:rsidTr="00890327">
        <w:tc>
          <w:tcPr>
            <w:tcW w:w="4536" w:type="dxa"/>
          </w:tcPr>
          <w:p w14:paraId="6FB2069C" w14:textId="77777777" w:rsidR="00535575" w:rsidRPr="00F23006" w:rsidRDefault="00535575" w:rsidP="008576A5">
            <w:pPr>
              <w:pStyle w:val="Heading1"/>
              <w:numPr>
                <w:ilvl w:val="0"/>
                <w:numId w:val="51"/>
              </w:numPr>
              <w:tabs>
                <w:tab w:val="clear" w:pos="720"/>
              </w:tabs>
              <w:jc w:val="left"/>
              <w:outlineLvl w:val="0"/>
              <w:rPr>
                <w:szCs w:val="22"/>
                <w:lang w:val="ru-RU"/>
              </w:rPr>
            </w:pPr>
            <w:bookmarkStart w:id="11" w:name="_Toc118805362"/>
            <w:bookmarkStart w:id="12" w:name="_Toc118806905"/>
            <w:r w:rsidRPr="00F23006">
              <w:rPr>
                <w:lang w:val="en-US"/>
              </w:rPr>
              <w:t>Definitions and interpretation</w:t>
            </w:r>
            <w:bookmarkEnd w:id="11"/>
            <w:bookmarkEnd w:id="12"/>
            <w:r w:rsidRPr="00F23006">
              <w:rPr>
                <w:lang w:val="en-US"/>
              </w:rPr>
              <w:t xml:space="preserve"> </w:t>
            </w:r>
          </w:p>
        </w:tc>
        <w:tc>
          <w:tcPr>
            <w:tcW w:w="5094" w:type="dxa"/>
          </w:tcPr>
          <w:p w14:paraId="1BB49446" w14:textId="77777777" w:rsidR="00535575" w:rsidRPr="006E732D" w:rsidRDefault="00535575" w:rsidP="00500F41">
            <w:pPr>
              <w:pStyle w:val="Heading1DL"/>
            </w:pPr>
            <w:bookmarkStart w:id="13" w:name="_Toc55883003"/>
            <w:bookmarkStart w:id="14" w:name="_Toc111433837"/>
            <w:bookmarkStart w:id="15" w:name="_Toc212864201"/>
            <w:bookmarkStart w:id="16" w:name="_Toc262123898"/>
            <w:bookmarkStart w:id="17" w:name="_Toc262134624"/>
            <w:bookmarkStart w:id="18" w:name="_Toc118806917"/>
            <w:bookmarkStart w:id="19" w:name="_Toc112348847"/>
            <w:r w:rsidRPr="006E732D">
              <w:t>Определения и толкование</w:t>
            </w:r>
            <w:bookmarkEnd w:id="13"/>
            <w:bookmarkEnd w:id="14"/>
            <w:bookmarkEnd w:id="15"/>
            <w:bookmarkEnd w:id="16"/>
            <w:bookmarkEnd w:id="17"/>
            <w:bookmarkEnd w:id="18"/>
            <w:r w:rsidRPr="006E732D">
              <w:t xml:space="preserve"> </w:t>
            </w:r>
            <w:bookmarkEnd w:id="19"/>
          </w:p>
        </w:tc>
      </w:tr>
      <w:tr w:rsidR="00535575" w:rsidRPr="006E732D" w14:paraId="01F9D465" w14:textId="77777777" w:rsidTr="00890327">
        <w:tc>
          <w:tcPr>
            <w:tcW w:w="4536" w:type="dxa"/>
          </w:tcPr>
          <w:p w14:paraId="64745B2C" w14:textId="77777777" w:rsidR="00535575" w:rsidRPr="006E732D" w:rsidRDefault="00535575" w:rsidP="00500F41">
            <w:pPr>
              <w:pStyle w:val="Heading2"/>
              <w:outlineLvl w:val="1"/>
              <w:rPr>
                <w:szCs w:val="22"/>
                <w:lang w:val="ru-RU"/>
              </w:rPr>
            </w:pPr>
            <w:r w:rsidRPr="006E732D">
              <w:rPr>
                <w:lang w:val="en-US"/>
              </w:rPr>
              <w:t>Definitions</w:t>
            </w:r>
          </w:p>
        </w:tc>
        <w:tc>
          <w:tcPr>
            <w:tcW w:w="5094" w:type="dxa"/>
          </w:tcPr>
          <w:p w14:paraId="5EDA9102" w14:textId="77777777" w:rsidR="00535575" w:rsidRPr="006E732D" w:rsidRDefault="00535575" w:rsidP="00500F41">
            <w:pPr>
              <w:pStyle w:val="Heading2DL"/>
            </w:pPr>
            <w:r w:rsidRPr="006E732D">
              <w:t>Определения</w:t>
            </w:r>
          </w:p>
        </w:tc>
      </w:tr>
      <w:tr w:rsidR="00535575" w:rsidRPr="006E732D" w14:paraId="5E222EAA" w14:textId="77777777" w:rsidTr="00890327">
        <w:tc>
          <w:tcPr>
            <w:tcW w:w="4536" w:type="dxa"/>
          </w:tcPr>
          <w:p w14:paraId="6855D1EC" w14:textId="77777777" w:rsidR="00535575" w:rsidRPr="00500F41" w:rsidRDefault="00535575" w:rsidP="00500F41">
            <w:pPr>
              <w:pStyle w:val="BodyText1"/>
              <w:rPr>
                <w:szCs w:val="22"/>
              </w:rPr>
            </w:pPr>
            <w:r w:rsidRPr="00500F41">
              <w:rPr>
                <w:szCs w:val="22"/>
              </w:rPr>
              <w:t>In this Deed Poll (including the recitals) the following terms have the following meanings:</w:t>
            </w:r>
          </w:p>
        </w:tc>
        <w:tc>
          <w:tcPr>
            <w:tcW w:w="5094" w:type="dxa"/>
          </w:tcPr>
          <w:p w14:paraId="3F634385" w14:textId="77777777" w:rsidR="00535575" w:rsidRPr="00500F41" w:rsidRDefault="00535575" w:rsidP="00500F41">
            <w:pPr>
              <w:pStyle w:val="BodyText1"/>
              <w:rPr>
                <w:szCs w:val="22"/>
                <w:lang w:val="ru-RU"/>
              </w:rPr>
            </w:pPr>
            <w:r w:rsidRPr="00500F41">
              <w:rPr>
                <w:szCs w:val="22"/>
                <w:lang w:val="ru-RU"/>
              </w:rPr>
              <w:t>В настоящем Одностороннем акте (включая его декларативную часть) указанные ниже термины имеют следующее значение:</w:t>
            </w:r>
          </w:p>
        </w:tc>
      </w:tr>
      <w:tr w:rsidR="00535575" w:rsidRPr="006E732D" w14:paraId="0DDBF15C" w14:textId="77777777" w:rsidTr="00890327">
        <w:tc>
          <w:tcPr>
            <w:tcW w:w="4536" w:type="dxa"/>
          </w:tcPr>
          <w:p w14:paraId="6065186E" w14:textId="77777777" w:rsidR="00535575" w:rsidRPr="006E732D" w:rsidRDefault="00535575" w:rsidP="00500F41">
            <w:pPr>
              <w:pStyle w:val="PrivateMAdL1"/>
              <w:ind w:left="736"/>
              <w:rPr>
                <w:b/>
                <w:szCs w:val="22"/>
                <w:lang w:val="en-US"/>
              </w:rPr>
            </w:pPr>
            <w:r w:rsidRPr="006E732D">
              <w:rPr>
                <w:b/>
                <w:szCs w:val="22"/>
                <w:lang w:val="en-US"/>
              </w:rPr>
              <w:t xml:space="preserve">"Agent" </w:t>
            </w:r>
            <w:r w:rsidRPr="006E732D">
              <w:rPr>
                <w:bCs/>
                <w:szCs w:val="22"/>
                <w:lang w:val="en-US"/>
              </w:rPr>
              <w:t xml:space="preserve">means </w:t>
            </w:r>
            <w:r w:rsidRPr="006E732D">
              <w:rPr>
                <w:szCs w:val="22"/>
                <w:lang w:val="en-US"/>
              </w:rPr>
              <w:t>Citibank, N.A., London Branch or any other entity designated as agent in connection with the Notes</w:t>
            </w:r>
            <w:r w:rsidRPr="006E732D">
              <w:rPr>
                <w:bCs/>
                <w:szCs w:val="22"/>
                <w:lang w:val="en-US"/>
              </w:rPr>
              <w:t>;</w:t>
            </w:r>
          </w:p>
        </w:tc>
        <w:tc>
          <w:tcPr>
            <w:tcW w:w="5094" w:type="dxa"/>
          </w:tcPr>
          <w:p w14:paraId="21672AA6" w14:textId="77777777" w:rsidR="00535575" w:rsidRPr="006E732D" w:rsidRDefault="00535575" w:rsidP="00500F41">
            <w:pPr>
              <w:pStyle w:val="PrivateMAdL1"/>
              <w:ind w:left="736"/>
              <w:rPr>
                <w:bCs/>
                <w:szCs w:val="22"/>
                <w:lang w:val="ru-RU"/>
              </w:rPr>
            </w:pPr>
            <w:r w:rsidRPr="006E732D">
              <w:rPr>
                <w:b/>
                <w:szCs w:val="22"/>
                <w:lang w:val="ru-RU"/>
              </w:rPr>
              <w:t xml:space="preserve">«Агент» </w:t>
            </w:r>
            <w:r w:rsidRPr="006E732D">
              <w:rPr>
                <w:bCs/>
                <w:szCs w:val="22"/>
                <w:lang w:val="ru-RU"/>
              </w:rPr>
              <w:t>означает «Ситибанк, Н.А., Лондонский филиал» (</w:t>
            </w:r>
            <w:r w:rsidRPr="006E732D">
              <w:rPr>
                <w:i/>
                <w:iCs/>
                <w:szCs w:val="22"/>
                <w:lang w:val="ru-RU"/>
              </w:rPr>
              <w:t>Citibank, N.A., London Branch</w:t>
            </w:r>
            <w:r w:rsidRPr="006E732D">
              <w:rPr>
                <w:szCs w:val="22"/>
                <w:lang w:val="ru-RU"/>
              </w:rPr>
              <w:t>) или любое иное юридическое лицо, назначенное агентом в связи с Облигациями</w:t>
            </w:r>
            <w:r w:rsidRPr="006E732D">
              <w:rPr>
                <w:bCs/>
                <w:szCs w:val="22"/>
                <w:lang w:val="ru-RU"/>
              </w:rPr>
              <w:t>;</w:t>
            </w:r>
          </w:p>
        </w:tc>
      </w:tr>
      <w:tr w:rsidR="00535575" w:rsidRPr="006E732D" w14:paraId="2C07F320" w14:textId="77777777" w:rsidTr="00890327">
        <w:tc>
          <w:tcPr>
            <w:tcW w:w="4536" w:type="dxa"/>
          </w:tcPr>
          <w:p w14:paraId="49C6FBBC" w14:textId="77777777" w:rsidR="00535575" w:rsidRPr="006E732D" w:rsidRDefault="00535575" w:rsidP="00500F41">
            <w:pPr>
              <w:pStyle w:val="PrivateMAdL1"/>
              <w:ind w:left="736"/>
              <w:rPr>
                <w:b/>
                <w:szCs w:val="22"/>
                <w:lang w:val="en-US"/>
              </w:rPr>
            </w:pPr>
            <w:r w:rsidRPr="006E732D">
              <w:rPr>
                <w:b/>
                <w:szCs w:val="22"/>
                <w:lang w:val="en-US"/>
              </w:rPr>
              <w:t>"Ancillary Rights and Claims"</w:t>
            </w:r>
            <w:r w:rsidRPr="006E732D">
              <w:rPr>
                <w:szCs w:val="22"/>
                <w:lang w:val="en-US"/>
              </w:rPr>
              <w:t xml:space="preserve"> means to the extent that the same are capable of being or permitted to be assigned, by the Noteholder in contract and under applicable law, all claims, suits, causes of action, and any other right of the Noteholder, whether known or unknown, against the Issuer, the Guarantor or any other person that in any way is based upon, arises out of or is related to the Noteholder’s Notes, including all claims (in contract or in tort), suits, causes of action, and any other right of the Noteholder arising under or in connection with the Noteholder’s Notes;</w:t>
            </w:r>
          </w:p>
        </w:tc>
        <w:tc>
          <w:tcPr>
            <w:tcW w:w="5094" w:type="dxa"/>
          </w:tcPr>
          <w:p w14:paraId="71B446AB" w14:textId="77777777" w:rsidR="00535575" w:rsidRPr="006E732D" w:rsidRDefault="00535575" w:rsidP="00500F41">
            <w:pPr>
              <w:pStyle w:val="PrivateMAdL1"/>
              <w:ind w:left="736"/>
              <w:rPr>
                <w:b/>
                <w:iCs/>
                <w:szCs w:val="22"/>
                <w:lang w:val="ru-RU"/>
              </w:rPr>
            </w:pPr>
            <w:r w:rsidRPr="006E732D">
              <w:rPr>
                <w:b/>
                <w:szCs w:val="22"/>
                <w:lang w:val="ru-RU"/>
              </w:rPr>
              <w:t>«Дополнительные права и права требования»</w:t>
            </w:r>
            <w:r w:rsidRPr="006E732D">
              <w:rPr>
                <w:bCs/>
                <w:szCs w:val="22"/>
                <w:lang w:val="ru-RU"/>
              </w:rPr>
              <w:t xml:space="preserve"> означает все права требования, иски, основания для иска и любые другие права Владельца облигаций, известные или неизвестные, в отношении Эмитента, Гаранта или любого другого лица, которые каким-либо образом основаны, вытекают или связаны с Облигациями Владельца облигаций, включая все права требования (по договору или из деликта), иски, основания для иска и любые другие права Владельца облигаций, возникающие по Облигациям Владельца облигаций или в связи с ними, в том объеме, в котором они могут быть уступлены или в котором разрешена их уступка Владельцем облигаций по договору и в соответствии с применимым законодательством</w:t>
            </w:r>
            <w:r w:rsidRPr="006E732D">
              <w:rPr>
                <w:szCs w:val="22"/>
                <w:lang w:val="ru-RU"/>
              </w:rPr>
              <w:t>;</w:t>
            </w:r>
          </w:p>
        </w:tc>
      </w:tr>
      <w:tr w:rsidR="00535575" w:rsidRPr="006E732D" w14:paraId="02B9A19F" w14:textId="77777777" w:rsidTr="00890327">
        <w:tc>
          <w:tcPr>
            <w:tcW w:w="4536" w:type="dxa"/>
          </w:tcPr>
          <w:p w14:paraId="4806E6C5" w14:textId="77777777" w:rsidR="00535575" w:rsidRPr="006E732D" w:rsidRDefault="00535575" w:rsidP="00890327">
            <w:pPr>
              <w:pStyle w:val="PrivateMAdL1"/>
              <w:ind w:left="736"/>
              <w:rPr>
                <w:b/>
                <w:bCs/>
                <w:szCs w:val="22"/>
                <w:lang w:val="en-US"/>
              </w:rPr>
            </w:pPr>
            <w:r w:rsidRPr="006E732D">
              <w:rPr>
                <w:b/>
                <w:iCs/>
                <w:szCs w:val="22"/>
                <w:lang w:val="en-US"/>
              </w:rPr>
              <w:t>"Applicable Law"</w:t>
            </w:r>
            <w:r w:rsidRPr="006E732D">
              <w:rPr>
                <w:szCs w:val="22"/>
                <w:lang w:val="en-US"/>
              </w:rPr>
              <w:t xml:space="preserve"> means, with respect to any person, any domestic or foreign, supra-national, federal, national, state, provincial or local law, rule, statute, regulation or other requirement having the force of law in any relevant jurisdiction which is applicable to such person (including the rules of any listing authority by which any applicable person's shares are listed, a stock exchange on which the applicable person's shares are listed or traded or of any Governmental Authority or other authority with relevant powers to which the party is subject or submits);</w:t>
            </w:r>
          </w:p>
        </w:tc>
        <w:tc>
          <w:tcPr>
            <w:tcW w:w="5094" w:type="dxa"/>
          </w:tcPr>
          <w:p w14:paraId="4BCFECBB" w14:textId="77777777" w:rsidR="00535575" w:rsidRPr="006E732D" w:rsidRDefault="00535575" w:rsidP="00890327">
            <w:pPr>
              <w:pStyle w:val="PrivateMAdL1"/>
              <w:ind w:left="736"/>
              <w:rPr>
                <w:szCs w:val="22"/>
                <w:lang w:val="ru-RU"/>
              </w:rPr>
            </w:pPr>
            <w:r w:rsidRPr="006E732D">
              <w:rPr>
                <w:b/>
                <w:bCs/>
                <w:szCs w:val="22"/>
                <w:lang w:val="ru-RU"/>
              </w:rPr>
              <w:t>«Применимое законодательство»</w:t>
            </w:r>
            <w:r w:rsidRPr="006E732D">
              <w:rPr>
                <w:szCs w:val="22"/>
                <w:lang w:val="ru-RU"/>
              </w:rPr>
              <w:t xml:space="preserve"> означает, в отношении любого лица, любой внутренний или иностранный, наднациональный, федеральный, национальный, государственный, провинциальный или местный закон, норму, законодательный акт, постановление или иное требование, имеющее силу закона в любой соответствующей юрисдикции, которое применимо к такому лицу (включая правила любого листингового органа, которым акции соответствующего лица включены в листинг, фондовой биржи, на которой акции соответствующего лица включены в листинг или торгуются, или любого Государственного органа или иного органа с соответствующими полномочиями, которому подчиняется сторона);</w:t>
            </w:r>
          </w:p>
        </w:tc>
      </w:tr>
      <w:tr w:rsidR="00535575" w:rsidRPr="006E732D" w14:paraId="12F27D4A" w14:textId="77777777" w:rsidTr="00890327">
        <w:tc>
          <w:tcPr>
            <w:tcW w:w="4536" w:type="dxa"/>
          </w:tcPr>
          <w:p w14:paraId="267A0284" w14:textId="77777777" w:rsidR="00535575" w:rsidRPr="00551CA8" w:rsidRDefault="00535575" w:rsidP="008576A5">
            <w:pPr>
              <w:pStyle w:val="BodyTextIndent"/>
              <w:widowControl/>
              <w:numPr>
                <w:ilvl w:val="0"/>
                <w:numId w:val="43"/>
              </w:numPr>
              <w:shd w:val="clear" w:color="auto" w:fill="auto"/>
              <w:tabs>
                <w:tab w:val="num" w:pos="720"/>
              </w:tabs>
              <w:autoSpaceDE/>
              <w:autoSpaceDN/>
              <w:spacing w:after="240"/>
              <w:rPr>
                <w:b/>
                <w:bCs/>
                <w:sz w:val="22"/>
                <w:szCs w:val="22"/>
                <w:lang w:val="en-US"/>
              </w:rPr>
            </w:pPr>
            <w:r w:rsidRPr="00551CA8">
              <w:rPr>
                <w:b/>
                <w:bCs/>
                <w:sz w:val="22"/>
                <w:szCs w:val="22"/>
                <w:lang w:val="en-US"/>
              </w:rPr>
              <w:t xml:space="preserve">"Arbitral Tribunal" </w:t>
            </w:r>
            <w:r w:rsidRPr="00551CA8">
              <w:rPr>
                <w:sz w:val="22"/>
                <w:szCs w:val="22"/>
                <w:lang w:val="en-US"/>
              </w:rPr>
              <w:t xml:space="preserve">has the meaning given to it in Clause </w:t>
            </w:r>
            <w:r w:rsidRPr="00551CA8">
              <w:rPr>
                <w:sz w:val="22"/>
                <w:szCs w:val="22"/>
                <w:lang w:val="en-US"/>
              </w:rPr>
              <w:fldChar w:fldCharType="begin"/>
            </w:r>
            <w:r w:rsidRPr="00551CA8">
              <w:rPr>
                <w:sz w:val="22"/>
                <w:szCs w:val="22"/>
                <w:lang w:val="en-US"/>
              </w:rPr>
              <w:instrText xml:space="preserve"> REF _Ref112950225 \w \h  \* MERGEFORMAT </w:instrText>
            </w:r>
            <w:r w:rsidRPr="00551CA8">
              <w:rPr>
                <w:sz w:val="22"/>
                <w:szCs w:val="22"/>
                <w:lang w:val="en-US"/>
              </w:rPr>
            </w:r>
            <w:r w:rsidRPr="00551CA8">
              <w:rPr>
                <w:sz w:val="22"/>
                <w:szCs w:val="22"/>
                <w:lang w:val="en-US"/>
              </w:rPr>
              <w:fldChar w:fldCharType="separate"/>
            </w:r>
            <w:r w:rsidRPr="00551CA8">
              <w:rPr>
                <w:sz w:val="22"/>
                <w:szCs w:val="22"/>
                <w:lang w:val="en-US"/>
              </w:rPr>
              <w:t>11(e)</w:t>
            </w:r>
            <w:r w:rsidRPr="00551CA8">
              <w:rPr>
                <w:sz w:val="22"/>
                <w:szCs w:val="22"/>
                <w:lang w:val="en-US"/>
              </w:rPr>
              <w:fldChar w:fldCharType="end"/>
            </w:r>
            <w:r w:rsidRPr="00551CA8">
              <w:rPr>
                <w:sz w:val="22"/>
                <w:szCs w:val="22"/>
                <w:lang w:val="en-US"/>
              </w:rPr>
              <w:t>;</w:t>
            </w:r>
          </w:p>
        </w:tc>
        <w:tc>
          <w:tcPr>
            <w:tcW w:w="5094" w:type="dxa"/>
          </w:tcPr>
          <w:p w14:paraId="31BF4CCF" w14:textId="2934C7FD" w:rsidR="00535575" w:rsidRPr="00551CA8" w:rsidRDefault="00535575" w:rsidP="008576A5">
            <w:pPr>
              <w:pStyle w:val="BodyTextIndent"/>
              <w:widowControl/>
              <w:numPr>
                <w:ilvl w:val="0"/>
                <w:numId w:val="43"/>
              </w:numPr>
              <w:shd w:val="clear" w:color="auto" w:fill="auto"/>
              <w:tabs>
                <w:tab w:val="num" w:pos="720"/>
              </w:tabs>
              <w:autoSpaceDE/>
              <w:autoSpaceDN/>
              <w:spacing w:after="240"/>
              <w:rPr>
                <w:sz w:val="22"/>
                <w:szCs w:val="22"/>
              </w:rPr>
            </w:pPr>
            <w:r w:rsidRPr="00551CA8">
              <w:rPr>
                <w:b/>
                <w:bCs/>
                <w:sz w:val="22"/>
                <w:szCs w:val="22"/>
              </w:rPr>
              <w:t xml:space="preserve">«Состав арбитража» </w:t>
            </w:r>
            <w:r w:rsidRPr="00551CA8">
              <w:rPr>
                <w:sz w:val="22"/>
                <w:szCs w:val="22"/>
              </w:rPr>
              <w:t xml:space="preserve">имеет значение, определенное для данного термина в Статье </w:t>
            </w:r>
            <w:r w:rsidRPr="00551CA8">
              <w:rPr>
                <w:sz w:val="22"/>
                <w:szCs w:val="22"/>
              </w:rPr>
              <w:fldChar w:fldCharType="begin"/>
            </w:r>
            <w:r w:rsidRPr="00551CA8">
              <w:rPr>
                <w:sz w:val="22"/>
                <w:szCs w:val="22"/>
              </w:rPr>
              <w:instrText xml:space="preserve"> REF _Ref112950225 \r \h  \* MERGEFORMAT </w:instrText>
            </w:r>
            <w:r w:rsidRPr="00551CA8">
              <w:rPr>
                <w:sz w:val="22"/>
                <w:szCs w:val="22"/>
              </w:rPr>
            </w:r>
            <w:r w:rsidRPr="00551CA8">
              <w:rPr>
                <w:sz w:val="22"/>
                <w:szCs w:val="22"/>
              </w:rPr>
              <w:fldChar w:fldCharType="separate"/>
            </w:r>
            <w:r w:rsidR="004616E9">
              <w:rPr>
                <w:sz w:val="22"/>
                <w:szCs w:val="22"/>
              </w:rPr>
              <w:t>11(e)</w:t>
            </w:r>
            <w:r w:rsidRPr="00551CA8">
              <w:rPr>
                <w:sz w:val="22"/>
                <w:szCs w:val="22"/>
              </w:rPr>
              <w:fldChar w:fldCharType="end"/>
            </w:r>
            <w:r w:rsidRPr="00551CA8">
              <w:rPr>
                <w:sz w:val="22"/>
                <w:szCs w:val="22"/>
              </w:rPr>
              <w:t>;</w:t>
            </w:r>
          </w:p>
        </w:tc>
      </w:tr>
      <w:tr w:rsidR="00535575" w:rsidRPr="006E732D" w14:paraId="6938D8F4" w14:textId="77777777" w:rsidTr="00890327">
        <w:tc>
          <w:tcPr>
            <w:tcW w:w="4536" w:type="dxa"/>
          </w:tcPr>
          <w:p w14:paraId="7BBD3C6C" w14:textId="77777777" w:rsidR="00535575" w:rsidRPr="00551CA8" w:rsidRDefault="00535575" w:rsidP="008576A5">
            <w:pPr>
              <w:pStyle w:val="BodyTextIndent"/>
              <w:widowControl/>
              <w:numPr>
                <w:ilvl w:val="0"/>
                <w:numId w:val="43"/>
              </w:numPr>
              <w:shd w:val="clear" w:color="auto" w:fill="auto"/>
              <w:tabs>
                <w:tab w:val="num" w:pos="720"/>
              </w:tabs>
              <w:autoSpaceDE/>
              <w:autoSpaceDN/>
              <w:spacing w:after="240"/>
              <w:rPr>
                <w:b/>
                <w:bCs/>
                <w:sz w:val="22"/>
                <w:szCs w:val="22"/>
                <w:lang w:val="en-US"/>
              </w:rPr>
            </w:pPr>
            <w:r w:rsidRPr="00551CA8">
              <w:rPr>
                <w:b/>
                <w:bCs/>
                <w:sz w:val="22"/>
                <w:szCs w:val="22"/>
                <w:lang w:val="en-US"/>
              </w:rPr>
              <w:t xml:space="preserve">"Arbitration Center" </w:t>
            </w:r>
            <w:r w:rsidRPr="00551CA8">
              <w:rPr>
                <w:sz w:val="22"/>
                <w:szCs w:val="22"/>
                <w:lang w:val="en-US"/>
              </w:rPr>
              <w:t xml:space="preserve">has the meaning given to it in Clause </w:t>
            </w:r>
            <w:r w:rsidRPr="00551CA8">
              <w:rPr>
                <w:sz w:val="22"/>
                <w:szCs w:val="22"/>
                <w:lang w:val="en-US"/>
              </w:rPr>
              <w:fldChar w:fldCharType="begin"/>
            </w:r>
            <w:r w:rsidRPr="00551CA8">
              <w:rPr>
                <w:sz w:val="22"/>
                <w:szCs w:val="22"/>
                <w:lang w:val="en-US"/>
              </w:rPr>
              <w:instrText xml:space="preserve"> REF _Ref112950128 \w \h  \* MERGEFORMAT </w:instrText>
            </w:r>
            <w:r w:rsidRPr="00551CA8">
              <w:rPr>
                <w:sz w:val="22"/>
                <w:szCs w:val="22"/>
                <w:lang w:val="en-US"/>
              </w:rPr>
            </w:r>
            <w:r w:rsidRPr="00551CA8">
              <w:rPr>
                <w:sz w:val="22"/>
                <w:szCs w:val="22"/>
                <w:lang w:val="en-US"/>
              </w:rPr>
              <w:fldChar w:fldCharType="separate"/>
            </w:r>
            <w:r w:rsidRPr="00551CA8">
              <w:rPr>
                <w:sz w:val="22"/>
                <w:szCs w:val="22"/>
                <w:lang w:val="en-US"/>
              </w:rPr>
              <w:t>11(a)</w:t>
            </w:r>
            <w:r w:rsidRPr="00551CA8">
              <w:rPr>
                <w:sz w:val="22"/>
                <w:szCs w:val="22"/>
                <w:lang w:val="en-US"/>
              </w:rPr>
              <w:fldChar w:fldCharType="end"/>
            </w:r>
            <w:r w:rsidRPr="00551CA8">
              <w:rPr>
                <w:sz w:val="22"/>
                <w:szCs w:val="22"/>
                <w:lang w:val="en-US"/>
              </w:rPr>
              <w:t>;</w:t>
            </w:r>
          </w:p>
        </w:tc>
        <w:tc>
          <w:tcPr>
            <w:tcW w:w="5094" w:type="dxa"/>
          </w:tcPr>
          <w:p w14:paraId="25C3F272" w14:textId="50326A0F" w:rsidR="00535575" w:rsidRPr="00551CA8" w:rsidRDefault="00535575" w:rsidP="008576A5">
            <w:pPr>
              <w:pStyle w:val="BodyTextIndent"/>
              <w:widowControl/>
              <w:numPr>
                <w:ilvl w:val="0"/>
                <w:numId w:val="43"/>
              </w:numPr>
              <w:shd w:val="clear" w:color="auto" w:fill="auto"/>
              <w:tabs>
                <w:tab w:val="num" w:pos="720"/>
              </w:tabs>
              <w:autoSpaceDE/>
              <w:autoSpaceDN/>
              <w:spacing w:after="240"/>
              <w:rPr>
                <w:sz w:val="22"/>
                <w:szCs w:val="22"/>
              </w:rPr>
            </w:pPr>
            <w:r w:rsidRPr="00551CA8">
              <w:rPr>
                <w:b/>
                <w:bCs/>
                <w:sz w:val="22"/>
                <w:szCs w:val="22"/>
              </w:rPr>
              <w:t xml:space="preserve">«Арбитражный центр» </w:t>
            </w:r>
            <w:r w:rsidRPr="00551CA8">
              <w:rPr>
                <w:sz w:val="22"/>
                <w:szCs w:val="22"/>
              </w:rPr>
              <w:t xml:space="preserve">имеет значение, определенное для данного термина в Статье </w:t>
            </w:r>
            <w:r w:rsidRPr="00551CA8">
              <w:rPr>
                <w:sz w:val="22"/>
                <w:szCs w:val="22"/>
              </w:rPr>
              <w:fldChar w:fldCharType="begin"/>
            </w:r>
            <w:r w:rsidRPr="00551CA8">
              <w:rPr>
                <w:sz w:val="22"/>
                <w:szCs w:val="22"/>
              </w:rPr>
              <w:instrText xml:space="preserve"> REF _Ref112950128 \r \h  \* MERGEFORMAT </w:instrText>
            </w:r>
            <w:r w:rsidRPr="00551CA8">
              <w:rPr>
                <w:sz w:val="22"/>
                <w:szCs w:val="22"/>
              </w:rPr>
            </w:r>
            <w:r w:rsidRPr="00551CA8">
              <w:rPr>
                <w:sz w:val="22"/>
                <w:szCs w:val="22"/>
              </w:rPr>
              <w:fldChar w:fldCharType="separate"/>
            </w:r>
            <w:r w:rsidR="004616E9">
              <w:rPr>
                <w:sz w:val="22"/>
                <w:szCs w:val="22"/>
              </w:rPr>
              <w:t>11(a)</w:t>
            </w:r>
            <w:r w:rsidRPr="00551CA8">
              <w:rPr>
                <w:sz w:val="22"/>
                <w:szCs w:val="22"/>
              </w:rPr>
              <w:fldChar w:fldCharType="end"/>
            </w:r>
            <w:r w:rsidRPr="00551CA8">
              <w:rPr>
                <w:sz w:val="22"/>
                <w:szCs w:val="22"/>
              </w:rPr>
              <w:t>;</w:t>
            </w:r>
          </w:p>
        </w:tc>
      </w:tr>
      <w:tr w:rsidR="00535575" w:rsidRPr="006E732D" w14:paraId="5D66010F" w14:textId="77777777" w:rsidTr="00890327">
        <w:tc>
          <w:tcPr>
            <w:tcW w:w="4536" w:type="dxa"/>
          </w:tcPr>
          <w:p w14:paraId="44E7E4CD" w14:textId="694FB14D" w:rsidR="00535575" w:rsidRPr="00551CA8" w:rsidRDefault="00535575" w:rsidP="008576A5">
            <w:pPr>
              <w:pStyle w:val="BodyTextIndent"/>
              <w:widowControl/>
              <w:numPr>
                <w:ilvl w:val="0"/>
                <w:numId w:val="43"/>
              </w:numPr>
              <w:shd w:val="clear" w:color="auto" w:fill="auto"/>
              <w:tabs>
                <w:tab w:val="num" w:pos="720"/>
              </w:tabs>
              <w:autoSpaceDE/>
              <w:autoSpaceDN/>
              <w:spacing w:after="240"/>
              <w:rPr>
                <w:b/>
                <w:bCs/>
                <w:sz w:val="22"/>
                <w:szCs w:val="22"/>
                <w:lang w:val="en-US"/>
              </w:rPr>
            </w:pPr>
            <w:r w:rsidRPr="00551CA8">
              <w:rPr>
                <w:b/>
                <w:bCs/>
                <w:sz w:val="22"/>
                <w:szCs w:val="22"/>
                <w:lang w:val="en-US"/>
              </w:rPr>
              <w:t xml:space="preserve">"Arbitration Rules" </w:t>
            </w:r>
            <w:r w:rsidRPr="00551CA8">
              <w:rPr>
                <w:sz w:val="22"/>
                <w:szCs w:val="22"/>
                <w:lang w:val="en-US"/>
              </w:rPr>
              <w:t xml:space="preserve">has the meaning given to it in Clause </w:t>
            </w:r>
            <w:r w:rsidRPr="00551CA8">
              <w:rPr>
                <w:sz w:val="22"/>
                <w:szCs w:val="22"/>
                <w:lang w:val="en-US"/>
              </w:rPr>
              <w:fldChar w:fldCharType="begin"/>
            </w:r>
            <w:r w:rsidRPr="00551CA8">
              <w:rPr>
                <w:sz w:val="22"/>
                <w:szCs w:val="22"/>
                <w:lang w:val="en-US"/>
              </w:rPr>
              <w:instrText xml:space="preserve"> REF _Ref112950128 \w \h  \* MERGEFORMAT </w:instrText>
            </w:r>
            <w:r w:rsidRPr="00551CA8">
              <w:rPr>
                <w:sz w:val="22"/>
                <w:szCs w:val="22"/>
                <w:lang w:val="en-US"/>
              </w:rPr>
            </w:r>
            <w:r w:rsidRPr="00551CA8">
              <w:rPr>
                <w:sz w:val="22"/>
                <w:szCs w:val="22"/>
                <w:lang w:val="en-US"/>
              </w:rPr>
              <w:fldChar w:fldCharType="separate"/>
            </w:r>
            <w:r w:rsidR="004616E9">
              <w:rPr>
                <w:sz w:val="22"/>
                <w:szCs w:val="22"/>
                <w:lang w:val="en-US"/>
              </w:rPr>
              <w:t>11(a)</w:t>
            </w:r>
            <w:r w:rsidRPr="00551CA8">
              <w:rPr>
                <w:sz w:val="22"/>
                <w:szCs w:val="22"/>
                <w:lang w:val="en-US"/>
              </w:rPr>
              <w:fldChar w:fldCharType="end"/>
            </w:r>
            <w:r w:rsidRPr="00551CA8">
              <w:rPr>
                <w:sz w:val="22"/>
                <w:szCs w:val="22"/>
                <w:lang w:val="en-US"/>
              </w:rPr>
              <w:t>;</w:t>
            </w:r>
          </w:p>
        </w:tc>
        <w:tc>
          <w:tcPr>
            <w:tcW w:w="5094" w:type="dxa"/>
          </w:tcPr>
          <w:p w14:paraId="0F41765A" w14:textId="77777777" w:rsidR="00535575" w:rsidRPr="00551CA8" w:rsidRDefault="00535575" w:rsidP="008576A5">
            <w:pPr>
              <w:pStyle w:val="BodyTextIndent"/>
              <w:widowControl/>
              <w:numPr>
                <w:ilvl w:val="0"/>
                <w:numId w:val="43"/>
              </w:numPr>
              <w:shd w:val="clear" w:color="auto" w:fill="auto"/>
              <w:tabs>
                <w:tab w:val="num" w:pos="720"/>
              </w:tabs>
              <w:autoSpaceDE/>
              <w:autoSpaceDN/>
              <w:spacing w:after="240"/>
              <w:rPr>
                <w:sz w:val="22"/>
                <w:szCs w:val="22"/>
              </w:rPr>
            </w:pPr>
            <w:r w:rsidRPr="00551CA8">
              <w:rPr>
                <w:b/>
                <w:bCs/>
                <w:sz w:val="22"/>
                <w:szCs w:val="22"/>
              </w:rPr>
              <w:t xml:space="preserve">«Арбитражный регламент» </w:t>
            </w:r>
            <w:r w:rsidRPr="00551CA8">
              <w:rPr>
                <w:sz w:val="22"/>
                <w:szCs w:val="22"/>
              </w:rPr>
              <w:t>имеет значение, определенное для данного термина в Статье 11(a);</w:t>
            </w:r>
          </w:p>
        </w:tc>
      </w:tr>
      <w:tr w:rsidR="00535575" w:rsidRPr="006E732D" w14:paraId="61570EF9" w14:textId="77777777" w:rsidTr="00890327">
        <w:tc>
          <w:tcPr>
            <w:tcW w:w="4536" w:type="dxa"/>
          </w:tcPr>
          <w:p w14:paraId="2D43764A" w14:textId="77777777" w:rsidR="00535575" w:rsidRPr="00551CA8" w:rsidRDefault="00535575" w:rsidP="008576A5">
            <w:pPr>
              <w:pStyle w:val="BodyTextIndent"/>
              <w:widowControl/>
              <w:numPr>
                <w:ilvl w:val="0"/>
                <w:numId w:val="43"/>
              </w:numPr>
              <w:shd w:val="clear" w:color="auto" w:fill="auto"/>
              <w:tabs>
                <w:tab w:val="num" w:pos="720"/>
              </w:tabs>
              <w:autoSpaceDE/>
              <w:autoSpaceDN/>
              <w:spacing w:after="240"/>
              <w:rPr>
                <w:b/>
                <w:sz w:val="22"/>
                <w:szCs w:val="22"/>
                <w:lang w:val="en-US"/>
              </w:rPr>
            </w:pPr>
            <w:r w:rsidRPr="00551CA8">
              <w:rPr>
                <w:b/>
                <w:sz w:val="22"/>
                <w:szCs w:val="22"/>
                <w:lang w:val="en-US"/>
              </w:rPr>
              <w:t>"Assigned Assets"</w:t>
            </w:r>
            <w:r w:rsidRPr="00551CA8">
              <w:rPr>
                <w:sz w:val="22"/>
                <w:szCs w:val="22"/>
                <w:lang w:val="en-US"/>
              </w:rPr>
              <w:t xml:space="preserve"> means any and all of the Noteholder's rights, benefits, title and interest in, to and under, or in respect of, all the Noteholder's Notes including:</w:t>
            </w:r>
          </w:p>
        </w:tc>
        <w:tc>
          <w:tcPr>
            <w:tcW w:w="5094" w:type="dxa"/>
          </w:tcPr>
          <w:p w14:paraId="101DC68F" w14:textId="77777777" w:rsidR="00535575" w:rsidRPr="00551CA8" w:rsidRDefault="00535575" w:rsidP="008576A5">
            <w:pPr>
              <w:pStyle w:val="BodyTextIndent"/>
              <w:widowControl/>
              <w:numPr>
                <w:ilvl w:val="0"/>
                <w:numId w:val="43"/>
              </w:numPr>
              <w:shd w:val="clear" w:color="auto" w:fill="auto"/>
              <w:tabs>
                <w:tab w:val="num" w:pos="720"/>
              </w:tabs>
              <w:autoSpaceDE/>
              <w:autoSpaceDN/>
              <w:spacing w:after="240"/>
              <w:rPr>
                <w:sz w:val="22"/>
                <w:szCs w:val="22"/>
              </w:rPr>
            </w:pPr>
            <w:r w:rsidRPr="00551CA8">
              <w:rPr>
                <w:b/>
                <w:sz w:val="22"/>
                <w:szCs w:val="22"/>
              </w:rPr>
              <w:t>«Уступаемые активы»</w:t>
            </w:r>
            <w:r w:rsidRPr="00551CA8">
              <w:rPr>
                <w:sz w:val="22"/>
                <w:szCs w:val="22"/>
              </w:rPr>
              <w:t xml:space="preserve"> означает любые и все права, выгоды, право собственности и иные права Владельца облигаций на все Облигации Владельца облигаций или в отношении них, включая:</w:t>
            </w:r>
          </w:p>
        </w:tc>
      </w:tr>
      <w:tr w:rsidR="00535575" w:rsidRPr="006E732D" w14:paraId="7FFACF82" w14:textId="77777777" w:rsidTr="00890327">
        <w:tc>
          <w:tcPr>
            <w:tcW w:w="4536" w:type="dxa"/>
          </w:tcPr>
          <w:p w14:paraId="63E65B0B" w14:textId="77777777" w:rsidR="00535575" w:rsidRPr="006E732D" w:rsidRDefault="00535575" w:rsidP="00500F41">
            <w:pPr>
              <w:pStyle w:val="Heading3"/>
              <w:outlineLvl w:val="2"/>
            </w:pPr>
            <w:r w:rsidRPr="006E732D">
              <w:t>all the rights (claims) to receive payment of the principal amount of, and the accrued interest and any and all other amounts under the Noteholder’s Notes;</w:t>
            </w:r>
          </w:p>
        </w:tc>
        <w:tc>
          <w:tcPr>
            <w:tcW w:w="5094" w:type="dxa"/>
          </w:tcPr>
          <w:p w14:paraId="173FA71D" w14:textId="77777777" w:rsidR="00535575" w:rsidRPr="006E732D" w:rsidRDefault="00535575" w:rsidP="00890327">
            <w:pPr>
              <w:pStyle w:val="Heading3DL"/>
              <w:rPr>
                <w:lang w:val="ru-RU"/>
              </w:rPr>
            </w:pPr>
            <w:r w:rsidRPr="006E732D">
              <w:rPr>
                <w:lang w:val="ru-RU"/>
              </w:rPr>
              <w:t>все права (права требования) на получение оплаты основной суммы долга, начисленных процентов и любых и всех других сумм по Облигациям Владельца облигаций;</w:t>
            </w:r>
          </w:p>
        </w:tc>
      </w:tr>
      <w:tr w:rsidR="00535575" w:rsidRPr="006E732D" w14:paraId="670378D5" w14:textId="77777777" w:rsidTr="00890327">
        <w:tc>
          <w:tcPr>
            <w:tcW w:w="4536" w:type="dxa"/>
          </w:tcPr>
          <w:p w14:paraId="53F7B579" w14:textId="77777777" w:rsidR="00535575" w:rsidRPr="006E732D" w:rsidRDefault="00535575" w:rsidP="008576A5">
            <w:pPr>
              <w:pStyle w:val="Heading3"/>
              <w:outlineLvl w:val="2"/>
              <w:rPr>
                <w:szCs w:val="22"/>
                <w:lang w:val="en-US"/>
              </w:rPr>
            </w:pPr>
            <w:r w:rsidRPr="006E732D">
              <w:rPr>
                <w:lang w:val="en-US"/>
              </w:rPr>
              <w:t xml:space="preserve">all the rights and interests of the Noteholder in, and in respect of, the benefit of the Guarantee (and other assurance against loss and any security, as the case may be) provided in respect of amounts owing to the Noteholder under the Noteholder’s Notes; </w:t>
            </w:r>
          </w:p>
        </w:tc>
        <w:tc>
          <w:tcPr>
            <w:tcW w:w="5094" w:type="dxa"/>
          </w:tcPr>
          <w:p w14:paraId="60F9B78D" w14:textId="77777777" w:rsidR="00535575" w:rsidRPr="006E732D" w:rsidRDefault="00535575" w:rsidP="00890327">
            <w:pPr>
              <w:pStyle w:val="Heading3DL"/>
              <w:rPr>
                <w:szCs w:val="22"/>
                <w:lang w:val="ru-RU"/>
              </w:rPr>
            </w:pPr>
            <w:r w:rsidRPr="006E732D">
              <w:rPr>
                <w:szCs w:val="22"/>
                <w:lang w:val="ru-RU"/>
              </w:rPr>
              <w:t xml:space="preserve">все имущественные и иные права Владельца облигаций и выгоды по Гарантии (и другой гарантии от убытков и любого обеспечения, в зависимости от обстоятельств), предоставленной в отношении сумм, причитающихся Владельцу облигаций по Облигациям Владельца облигаций; </w:t>
            </w:r>
          </w:p>
        </w:tc>
      </w:tr>
      <w:tr w:rsidR="00535575" w:rsidRPr="006E732D" w14:paraId="16B2A16B" w14:textId="77777777" w:rsidTr="00890327">
        <w:tc>
          <w:tcPr>
            <w:tcW w:w="4536" w:type="dxa"/>
          </w:tcPr>
          <w:p w14:paraId="0B3F70B4" w14:textId="77777777" w:rsidR="00535575" w:rsidRPr="006E732D" w:rsidRDefault="00535575" w:rsidP="008576A5">
            <w:pPr>
              <w:pStyle w:val="Heading3"/>
              <w:outlineLvl w:val="2"/>
              <w:rPr>
                <w:szCs w:val="22"/>
                <w:lang w:val="en-US"/>
              </w:rPr>
            </w:pPr>
            <w:r w:rsidRPr="006E732D">
              <w:rPr>
                <w:szCs w:val="22"/>
                <w:lang w:val="en-US"/>
              </w:rPr>
              <w:t xml:space="preserve">all the other rights and interests of the Noteholder existing or arising in respect of the Noteholder’s Notes, or by virtue of holding the Noteholder’s Notes, pursuant to the </w:t>
            </w:r>
            <w:r w:rsidRPr="006E732D">
              <w:rPr>
                <w:bCs/>
                <w:szCs w:val="22"/>
                <w:lang w:val="en-US"/>
              </w:rPr>
              <w:t>Conditions</w:t>
            </w:r>
            <w:r w:rsidRPr="006E732D">
              <w:rPr>
                <w:szCs w:val="22"/>
                <w:lang w:val="en-US"/>
              </w:rPr>
              <w:t>, Applicable Law or otherwise; and</w:t>
            </w:r>
          </w:p>
        </w:tc>
        <w:tc>
          <w:tcPr>
            <w:tcW w:w="5094" w:type="dxa"/>
          </w:tcPr>
          <w:p w14:paraId="1BD35D65" w14:textId="77777777" w:rsidR="00535575" w:rsidRPr="006E732D" w:rsidRDefault="00535575" w:rsidP="00890327">
            <w:pPr>
              <w:pStyle w:val="Heading3DL"/>
              <w:rPr>
                <w:szCs w:val="22"/>
                <w:lang w:val="ru-RU"/>
              </w:rPr>
            </w:pPr>
            <w:r w:rsidRPr="006E732D">
              <w:rPr>
                <w:szCs w:val="22"/>
                <w:lang w:val="ru-RU"/>
              </w:rPr>
              <w:t>все другие имущественные и иные права Владельца облигаций, существующие или возникающие в отношении Облигаций Владельца облигаций либо в силу владения Облигациями Владельца облигаций, в соответствии с Условиями, Применимым законодательством или иным образом; и</w:t>
            </w:r>
          </w:p>
        </w:tc>
      </w:tr>
      <w:tr w:rsidR="00535575" w:rsidRPr="006E732D" w14:paraId="6B665585" w14:textId="77777777" w:rsidTr="00890327">
        <w:tc>
          <w:tcPr>
            <w:tcW w:w="4536" w:type="dxa"/>
          </w:tcPr>
          <w:p w14:paraId="5DE74269" w14:textId="77777777" w:rsidR="00535575" w:rsidRPr="006E732D" w:rsidRDefault="00535575" w:rsidP="00890327">
            <w:pPr>
              <w:pStyle w:val="Heading3"/>
              <w:outlineLvl w:val="2"/>
              <w:rPr>
                <w:szCs w:val="22"/>
                <w:lang w:val="en-US"/>
              </w:rPr>
            </w:pPr>
            <w:r w:rsidRPr="006E732D">
              <w:rPr>
                <w:szCs w:val="22"/>
                <w:lang w:val="en-US"/>
              </w:rPr>
              <w:t>the Ancillary Rights and Claims.</w:t>
            </w:r>
          </w:p>
        </w:tc>
        <w:tc>
          <w:tcPr>
            <w:tcW w:w="5094" w:type="dxa"/>
          </w:tcPr>
          <w:p w14:paraId="0BEBAD5C" w14:textId="77777777" w:rsidR="00535575" w:rsidRPr="006E732D" w:rsidRDefault="00535575" w:rsidP="00890327">
            <w:pPr>
              <w:pStyle w:val="Heading3DL"/>
              <w:rPr>
                <w:szCs w:val="22"/>
                <w:lang w:val="ru-RU"/>
              </w:rPr>
            </w:pPr>
            <w:r w:rsidRPr="006E732D">
              <w:rPr>
                <w:szCs w:val="22"/>
                <w:lang w:val="ru-RU"/>
              </w:rPr>
              <w:t>Дополнительные права и права требования.</w:t>
            </w:r>
          </w:p>
        </w:tc>
      </w:tr>
      <w:tr w:rsidR="00535575" w:rsidRPr="006E732D" w14:paraId="665FE7F2" w14:textId="77777777" w:rsidTr="00890327">
        <w:tc>
          <w:tcPr>
            <w:tcW w:w="4536" w:type="dxa"/>
          </w:tcPr>
          <w:p w14:paraId="4FEBCADF" w14:textId="77777777" w:rsidR="00535575" w:rsidRPr="006E732D" w:rsidRDefault="00535575" w:rsidP="001F578E">
            <w:pPr>
              <w:pStyle w:val="BodyText1"/>
              <w:rPr>
                <w:b/>
                <w:szCs w:val="22"/>
              </w:rPr>
            </w:pPr>
            <w:r w:rsidRPr="006E732D">
              <w:rPr>
                <w:b/>
              </w:rPr>
              <w:t>"Business Day"</w:t>
            </w:r>
            <w:r w:rsidRPr="006E732D">
              <w:t xml:space="preserve"> means a day (other than a Saturday or Sunday, a public holiday in Russia) on which banks are generally open for the transaction of normal banking business in Moscow, Russia; </w:t>
            </w:r>
          </w:p>
        </w:tc>
        <w:tc>
          <w:tcPr>
            <w:tcW w:w="5094" w:type="dxa"/>
          </w:tcPr>
          <w:p w14:paraId="23D2BB15" w14:textId="77777777" w:rsidR="00535575" w:rsidRPr="004616E9" w:rsidRDefault="00535575" w:rsidP="001F578E">
            <w:pPr>
              <w:pStyle w:val="BodyText1"/>
              <w:rPr>
                <w:lang w:val="ru-RU"/>
              </w:rPr>
            </w:pPr>
            <w:r w:rsidRPr="004616E9">
              <w:rPr>
                <w:b/>
                <w:lang w:val="ru-RU"/>
              </w:rPr>
              <w:t>«Рабочий день»</w:t>
            </w:r>
            <w:r w:rsidRPr="004616E9">
              <w:rPr>
                <w:lang w:val="ru-RU"/>
              </w:rPr>
              <w:t xml:space="preserve"> означает день (кроме субботы, воскресенья и государственного праздника в России), в который банки обычно открыты для осуществления обычной банковской деятельности в Москве, Россия; </w:t>
            </w:r>
          </w:p>
        </w:tc>
      </w:tr>
      <w:tr w:rsidR="00535575" w:rsidRPr="006E732D" w14:paraId="5653624D" w14:textId="77777777" w:rsidTr="00890327">
        <w:tc>
          <w:tcPr>
            <w:tcW w:w="4536" w:type="dxa"/>
          </w:tcPr>
          <w:p w14:paraId="08522E85" w14:textId="77777777" w:rsidR="00535575" w:rsidRPr="001F578E" w:rsidRDefault="00535575" w:rsidP="001F578E">
            <w:pPr>
              <w:pStyle w:val="BodyText1"/>
              <w:rPr>
                <w:b/>
                <w:szCs w:val="22"/>
                <w:lang w:val="ru-RU"/>
              </w:rPr>
            </w:pPr>
            <w:r w:rsidRPr="001F578E">
              <w:rPr>
                <w:b/>
                <w:szCs w:val="22"/>
              </w:rPr>
              <w:t xml:space="preserve">"Company" </w:t>
            </w:r>
            <w:r w:rsidRPr="001F578E">
              <w:rPr>
                <w:szCs w:val="22"/>
              </w:rPr>
              <w:t>means PAO Sovcomflot, a company established in the Russian Federation under the main state registration number 1027739028712, with its registered office at lit. А, 3 Moyka River Embankment, 191186, Saint Petersburg, Russia;</w:t>
            </w:r>
          </w:p>
        </w:tc>
        <w:tc>
          <w:tcPr>
            <w:tcW w:w="5094" w:type="dxa"/>
          </w:tcPr>
          <w:p w14:paraId="53CF649B" w14:textId="77777777" w:rsidR="00535575" w:rsidRPr="001F578E" w:rsidRDefault="00535575" w:rsidP="001F578E">
            <w:pPr>
              <w:pStyle w:val="BodyText1"/>
              <w:rPr>
                <w:szCs w:val="22"/>
                <w:lang w:val="ru-RU"/>
              </w:rPr>
            </w:pPr>
            <w:r w:rsidRPr="001F578E">
              <w:rPr>
                <w:b/>
                <w:szCs w:val="22"/>
                <w:lang w:val="ru-RU"/>
              </w:rPr>
              <w:t xml:space="preserve">«Общество» </w:t>
            </w:r>
            <w:r w:rsidRPr="001F578E">
              <w:rPr>
                <w:szCs w:val="22"/>
                <w:lang w:val="ru-RU"/>
              </w:rPr>
              <w:t>означает ПАО «Совкомфлот», общество, учрежденное в Российской Федерации, основной государственный регистрационный номер 1027739028712, с местом нахождения по адресу: Россия, 191186, г. Санкт-Петербург, набережная реки Мойки, дом 3, литер А;</w:t>
            </w:r>
          </w:p>
        </w:tc>
      </w:tr>
      <w:tr w:rsidR="00535575" w:rsidRPr="006E732D" w14:paraId="4D3D8487" w14:textId="77777777" w:rsidTr="00890327">
        <w:tc>
          <w:tcPr>
            <w:tcW w:w="4536" w:type="dxa"/>
          </w:tcPr>
          <w:p w14:paraId="57EF1590" w14:textId="08EFC60A" w:rsidR="00535575" w:rsidRPr="001F578E" w:rsidRDefault="00535575" w:rsidP="001F578E">
            <w:pPr>
              <w:pStyle w:val="BodyText1"/>
              <w:rPr>
                <w:b/>
                <w:szCs w:val="22"/>
              </w:rPr>
            </w:pPr>
            <w:r w:rsidRPr="001F578E">
              <w:rPr>
                <w:b/>
                <w:szCs w:val="22"/>
              </w:rPr>
              <w:t>"Conditions"</w:t>
            </w:r>
            <w:r w:rsidRPr="001F578E">
              <w:rPr>
                <w:szCs w:val="22"/>
              </w:rPr>
              <w:t xml:space="preserve"> </w:t>
            </w:r>
            <w:r w:rsidR="006943A4" w:rsidRPr="006943A4">
              <w:rPr>
                <w:szCs w:val="22"/>
              </w:rPr>
              <w:t>means the terms and conditions of the Notes provided in Part 3 of Schedule 2 to the supplemental trust deed in respect of the Notes dated 10 April 2017 between</w:t>
            </w:r>
            <w:r w:rsidRPr="001F578E">
              <w:rPr>
                <w:szCs w:val="22"/>
              </w:rPr>
              <w:t xml:space="preserve">, </w:t>
            </w:r>
            <w:r w:rsidRPr="001F578E">
              <w:rPr>
                <w:i/>
                <w:iCs/>
                <w:szCs w:val="22"/>
              </w:rPr>
              <w:t>inter alios</w:t>
            </w:r>
            <w:r w:rsidRPr="001F578E">
              <w:rPr>
                <w:szCs w:val="22"/>
              </w:rPr>
              <w:t>, the Issuer as issuer, the Guarantor as guarantor and Citicorp Trustee Company Limited as trustee;</w:t>
            </w:r>
          </w:p>
        </w:tc>
        <w:tc>
          <w:tcPr>
            <w:tcW w:w="5094" w:type="dxa"/>
          </w:tcPr>
          <w:p w14:paraId="0A1B1D3E" w14:textId="495098C0" w:rsidR="00535575" w:rsidRPr="001F578E" w:rsidRDefault="00535575" w:rsidP="001F578E">
            <w:pPr>
              <w:pStyle w:val="BodyText1"/>
              <w:rPr>
                <w:szCs w:val="22"/>
                <w:lang w:val="ru-RU"/>
              </w:rPr>
            </w:pPr>
            <w:r w:rsidRPr="001F578E">
              <w:rPr>
                <w:b/>
                <w:szCs w:val="22"/>
                <w:lang w:val="ru-RU"/>
              </w:rPr>
              <w:t>«Условия»</w:t>
            </w:r>
            <w:r w:rsidRPr="001F578E">
              <w:rPr>
                <w:szCs w:val="22"/>
                <w:lang w:val="ru-RU"/>
              </w:rPr>
              <w:t xml:space="preserve"> </w:t>
            </w:r>
            <w:r w:rsidR="006943A4" w:rsidRPr="006943A4">
              <w:rPr>
                <w:szCs w:val="22"/>
                <w:lang w:val="ru-RU"/>
              </w:rPr>
              <w:t xml:space="preserve">означает условия размещения Облигаций, предусмотренные в Части 3 Приложения 2 к дополнительному договору доверительного управления в отношении Облигаций от 10 апреля 2017 г., заключенным, в частности, между Эмитентом в качестве эмитента, Гарантом в качестве гаранта и компанией «Ситикорп Трасти Компани Лимитед» </w:t>
            </w:r>
            <w:r w:rsidRPr="001F578E">
              <w:rPr>
                <w:szCs w:val="22"/>
                <w:lang w:val="ru-RU"/>
              </w:rPr>
              <w:t xml:space="preserve"> (</w:t>
            </w:r>
            <w:r w:rsidRPr="001F578E">
              <w:rPr>
                <w:i/>
                <w:iCs/>
                <w:szCs w:val="22"/>
                <w:lang w:val="ru-RU"/>
              </w:rPr>
              <w:t>Citicorp Trustee Company Limited</w:t>
            </w:r>
            <w:r w:rsidRPr="001F578E">
              <w:rPr>
                <w:szCs w:val="22"/>
                <w:lang w:val="ru-RU"/>
              </w:rPr>
              <w:t>) в качестве доверительного управляющего;</w:t>
            </w:r>
          </w:p>
        </w:tc>
      </w:tr>
      <w:tr w:rsidR="00535575" w:rsidRPr="006E732D" w14:paraId="420287E9" w14:textId="77777777" w:rsidTr="00890327">
        <w:tc>
          <w:tcPr>
            <w:tcW w:w="4536" w:type="dxa"/>
          </w:tcPr>
          <w:p w14:paraId="4C1200F0" w14:textId="77777777" w:rsidR="00535575" w:rsidRPr="001F578E" w:rsidRDefault="00535575" w:rsidP="001F578E">
            <w:pPr>
              <w:pStyle w:val="BodyText1"/>
              <w:rPr>
                <w:b/>
                <w:szCs w:val="22"/>
              </w:rPr>
            </w:pPr>
            <w:r w:rsidRPr="001F578E">
              <w:rPr>
                <w:b/>
                <w:szCs w:val="22"/>
              </w:rPr>
              <w:t xml:space="preserve">"Dispute" </w:t>
            </w:r>
            <w:r w:rsidRPr="001F578E">
              <w:rPr>
                <w:szCs w:val="22"/>
              </w:rPr>
              <w:t xml:space="preserve">has the meaning given to it in Clause </w:t>
            </w:r>
            <w:r w:rsidRPr="001F578E">
              <w:rPr>
                <w:szCs w:val="22"/>
              </w:rPr>
              <w:fldChar w:fldCharType="begin"/>
            </w:r>
            <w:r w:rsidRPr="001F578E">
              <w:rPr>
                <w:szCs w:val="22"/>
              </w:rPr>
              <w:instrText xml:space="preserve"> REF _Ref112950128 \w \h  \* MERGEFORMAT </w:instrText>
            </w:r>
            <w:r w:rsidRPr="001F578E">
              <w:rPr>
                <w:szCs w:val="22"/>
              </w:rPr>
            </w:r>
            <w:r w:rsidRPr="001F578E">
              <w:rPr>
                <w:szCs w:val="22"/>
              </w:rPr>
              <w:fldChar w:fldCharType="separate"/>
            </w:r>
            <w:r w:rsidRPr="001F578E">
              <w:rPr>
                <w:szCs w:val="22"/>
              </w:rPr>
              <w:t>11(a)</w:t>
            </w:r>
            <w:r w:rsidRPr="001F578E">
              <w:rPr>
                <w:szCs w:val="22"/>
              </w:rPr>
              <w:fldChar w:fldCharType="end"/>
            </w:r>
            <w:r w:rsidRPr="001F578E">
              <w:rPr>
                <w:szCs w:val="22"/>
              </w:rPr>
              <w:t>;</w:t>
            </w:r>
          </w:p>
        </w:tc>
        <w:tc>
          <w:tcPr>
            <w:tcW w:w="5094" w:type="dxa"/>
          </w:tcPr>
          <w:p w14:paraId="69BAE57B" w14:textId="77777777" w:rsidR="00535575" w:rsidRPr="001F578E" w:rsidRDefault="00535575" w:rsidP="001F578E">
            <w:pPr>
              <w:pStyle w:val="BodyText1"/>
              <w:rPr>
                <w:b/>
                <w:szCs w:val="22"/>
                <w:lang w:val="ru-RU"/>
              </w:rPr>
            </w:pPr>
            <w:r w:rsidRPr="001F578E">
              <w:rPr>
                <w:b/>
                <w:szCs w:val="22"/>
                <w:lang w:val="ru-RU"/>
              </w:rPr>
              <w:t xml:space="preserve">«Спор» </w:t>
            </w:r>
            <w:r w:rsidRPr="001F578E">
              <w:rPr>
                <w:szCs w:val="22"/>
                <w:lang w:val="ru-RU"/>
              </w:rPr>
              <w:t xml:space="preserve">имеет значение, определенное для данного термина в Статье </w:t>
            </w:r>
            <w:r w:rsidRPr="001F578E">
              <w:rPr>
                <w:szCs w:val="22"/>
                <w:lang w:val="ru-RU"/>
              </w:rPr>
              <w:fldChar w:fldCharType="begin"/>
            </w:r>
            <w:r w:rsidRPr="001F578E">
              <w:rPr>
                <w:szCs w:val="22"/>
                <w:lang w:val="ru-RU"/>
              </w:rPr>
              <w:instrText xml:space="preserve"> REF _Ref112950128 \r \h  \* MERGEFORMAT </w:instrText>
            </w:r>
            <w:r w:rsidRPr="001F578E">
              <w:rPr>
                <w:szCs w:val="22"/>
                <w:lang w:val="ru-RU"/>
              </w:rPr>
            </w:r>
            <w:r w:rsidRPr="001F578E">
              <w:rPr>
                <w:szCs w:val="22"/>
                <w:lang w:val="ru-RU"/>
              </w:rPr>
              <w:fldChar w:fldCharType="separate"/>
            </w:r>
            <w:r w:rsidRPr="001F578E">
              <w:rPr>
                <w:szCs w:val="22"/>
                <w:lang w:val="ru-RU"/>
              </w:rPr>
              <w:t>11(a)</w:t>
            </w:r>
            <w:r w:rsidRPr="001F578E">
              <w:rPr>
                <w:szCs w:val="22"/>
                <w:lang w:val="ru-RU"/>
              </w:rPr>
              <w:fldChar w:fldCharType="end"/>
            </w:r>
            <w:r w:rsidRPr="001F578E">
              <w:rPr>
                <w:szCs w:val="22"/>
                <w:lang w:val="ru-RU"/>
              </w:rPr>
              <w:t>;</w:t>
            </w:r>
          </w:p>
        </w:tc>
      </w:tr>
      <w:tr w:rsidR="00535575" w:rsidRPr="006E732D" w14:paraId="79D87238" w14:textId="77777777" w:rsidTr="00890327">
        <w:tc>
          <w:tcPr>
            <w:tcW w:w="4536" w:type="dxa"/>
          </w:tcPr>
          <w:p w14:paraId="7624C285" w14:textId="77777777" w:rsidR="00535575" w:rsidRPr="001F578E" w:rsidRDefault="00535575" w:rsidP="001F578E">
            <w:pPr>
              <w:pStyle w:val="BodyText1"/>
              <w:rPr>
                <w:b/>
                <w:iCs/>
                <w:szCs w:val="22"/>
              </w:rPr>
            </w:pPr>
            <w:r w:rsidRPr="001F578E">
              <w:rPr>
                <w:b/>
                <w:iCs/>
                <w:szCs w:val="22"/>
              </w:rPr>
              <w:t>"Encumbrances"</w:t>
            </w:r>
            <w:r w:rsidRPr="001F578E">
              <w:rPr>
                <w:szCs w:val="22"/>
              </w:rPr>
              <w:t xml:space="preserve"> means any lien, pledge, encumbrance, charge (fixed or floating), mortgage, third party claim, debenture, option, right of pre-emption, right to acquire, assignment by way of security, trust arrangement for the purpose of providing security or security interests of any kind, including retention arrangements or other encumbrances and any agreement to create any of the foregoing, and </w:t>
            </w:r>
            <w:r w:rsidRPr="001F578E">
              <w:rPr>
                <w:b/>
                <w:bCs/>
                <w:szCs w:val="22"/>
              </w:rPr>
              <w:t>"Encumber"</w:t>
            </w:r>
            <w:r w:rsidRPr="001F578E">
              <w:rPr>
                <w:szCs w:val="22"/>
              </w:rPr>
              <w:t xml:space="preserve"> shall be construed accordingly;</w:t>
            </w:r>
          </w:p>
        </w:tc>
        <w:tc>
          <w:tcPr>
            <w:tcW w:w="5094" w:type="dxa"/>
          </w:tcPr>
          <w:p w14:paraId="7B475017" w14:textId="77777777" w:rsidR="00535575" w:rsidRPr="001F578E" w:rsidRDefault="00535575" w:rsidP="001F578E">
            <w:pPr>
              <w:pStyle w:val="BodyText1"/>
              <w:rPr>
                <w:szCs w:val="22"/>
                <w:lang w:val="ru-RU"/>
              </w:rPr>
            </w:pPr>
            <w:r w:rsidRPr="001F578E">
              <w:rPr>
                <w:b/>
                <w:iCs/>
                <w:szCs w:val="22"/>
                <w:lang w:val="ru-RU"/>
              </w:rPr>
              <w:t>«Обременения»</w:t>
            </w:r>
            <w:r w:rsidRPr="001F578E">
              <w:rPr>
                <w:szCs w:val="22"/>
                <w:lang w:val="ru-RU"/>
              </w:rPr>
              <w:t xml:space="preserve"> означает любое право удержания, обеспечение, обременение, залог (фиксированный или плавающий), ипотеку, требование третьих лиц, долговое обязательство, опцион, преимущественное право, право на приобретение, уступку в порядке обеспечения, трастовое соглашение с целью предоставления любого обеспечения или обеспечительных прав, включая соглашения об удержании или другие обременения, а также любое соглашение о создании чего-либо из вышеперечисленного, а «</w:t>
            </w:r>
            <w:r w:rsidRPr="001F578E">
              <w:rPr>
                <w:b/>
                <w:bCs/>
                <w:szCs w:val="22"/>
                <w:lang w:val="ru-RU"/>
              </w:rPr>
              <w:t>Обременение</w:t>
            </w:r>
            <w:r w:rsidRPr="001F578E">
              <w:rPr>
                <w:szCs w:val="22"/>
                <w:lang w:val="ru-RU"/>
              </w:rPr>
              <w:t>» должно толковаться соответственно;</w:t>
            </w:r>
          </w:p>
        </w:tc>
      </w:tr>
      <w:tr w:rsidR="00535575" w:rsidRPr="006E732D" w14:paraId="4C917E07" w14:textId="77777777" w:rsidTr="00890327">
        <w:tc>
          <w:tcPr>
            <w:tcW w:w="4536" w:type="dxa"/>
          </w:tcPr>
          <w:p w14:paraId="7FA2D5E3" w14:textId="77777777" w:rsidR="00535575" w:rsidRPr="001F578E" w:rsidRDefault="00535575" w:rsidP="001F578E">
            <w:pPr>
              <w:pStyle w:val="BodyText1"/>
              <w:rPr>
                <w:rStyle w:val="DefinedTerm"/>
                <w:iCs/>
                <w:szCs w:val="22"/>
                <w:lang w:val="en-US"/>
              </w:rPr>
            </w:pPr>
            <w:r w:rsidRPr="001F578E">
              <w:rPr>
                <w:rStyle w:val="DefinedTerm"/>
                <w:iCs/>
                <w:szCs w:val="22"/>
                <w:lang w:val="en-US"/>
              </w:rPr>
              <w:t>"Governmental Authority"</w:t>
            </w:r>
            <w:r w:rsidRPr="001F578E">
              <w:rPr>
                <w:szCs w:val="22"/>
              </w:rPr>
              <w:t xml:space="preserve"> means any supranational, national, state, municipal or local government (including any subdivision, court, tribunal, administrative agency or commission or other authority thereof) or any other supranational, governmental, intergovernmental, quasi-governmental authority, body, </w:t>
            </w:r>
            <w:r w:rsidRPr="001F578E">
              <w:rPr>
                <w:bCs/>
                <w:iCs/>
                <w:szCs w:val="22"/>
              </w:rPr>
              <w:t>official</w:t>
            </w:r>
            <w:r w:rsidRPr="001F578E">
              <w:rPr>
                <w:szCs w:val="22"/>
              </w:rPr>
              <w:t>, department or organisation (</w:t>
            </w:r>
            <w:r w:rsidRPr="001F578E">
              <w:rPr>
                <w:bCs/>
                <w:iCs/>
                <w:szCs w:val="22"/>
              </w:rPr>
              <w:t>including any public, social security, medical or pension fund</w:t>
            </w:r>
            <w:r w:rsidRPr="001F578E">
              <w:rPr>
                <w:szCs w:val="22"/>
              </w:rPr>
              <w:t>) or any regulatory body appointed by any of the foregoing in each case, having jurisdiction over a person;</w:t>
            </w:r>
          </w:p>
        </w:tc>
        <w:tc>
          <w:tcPr>
            <w:tcW w:w="5094" w:type="dxa"/>
          </w:tcPr>
          <w:p w14:paraId="24F455EF" w14:textId="77777777" w:rsidR="00535575" w:rsidRPr="001F578E" w:rsidRDefault="00535575" w:rsidP="001F578E">
            <w:pPr>
              <w:pStyle w:val="BodyText1"/>
              <w:rPr>
                <w:szCs w:val="22"/>
                <w:lang w:val="ru-RU"/>
              </w:rPr>
            </w:pPr>
            <w:r w:rsidRPr="001F578E">
              <w:rPr>
                <w:rStyle w:val="DefinedTerm"/>
                <w:iCs/>
                <w:szCs w:val="22"/>
                <w:lang w:val="ru-RU"/>
              </w:rPr>
              <w:t>«Государственный орган»</w:t>
            </w:r>
            <w:r w:rsidRPr="001F578E">
              <w:rPr>
                <w:szCs w:val="22"/>
                <w:lang w:val="ru-RU"/>
              </w:rPr>
              <w:t xml:space="preserve"> означает любой наднациональный, национальный, государственный, муниципальный или местный орган власти (включая любое его подразделение, суд, состав арбитража, административное агентство, комиссию или другой орган), любой другой наднациональный, правительственный, межправительственный, квазигосударственный орган, ведомство, должностное лицо, департамент или организацию (включая любой государственный, социальный, медицинский или пенсионный фонд) или любой регулирующий орган, назначенный любым из вышеперечисленных органов, который в каждом случае обладает юрисдикцией над каким-либо лицом;</w:t>
            </w:r>
          </w:p>
        </w:tc>
      </w:tr>
      <w:tr w:rsidR="00535575" w:rsidRPr="006E732D" w14:paraId="46FEC104" w14:textId="77777777" w:rsidTr="00890327">
        <w:tc>
          <w:tcPr>
            <w:tcW w:w="4536" w:type="dxa"/>
          </w:tcPr>
          <w:p w14:paraId="049CA1F9" w14:textId="77777777" w:rsidR="00535575" w:rsidRPr="001F578E" w:rsidRDefault="00535575" w:rsidP="001F578E">
            <w:pPr>
              <w:pStyle w:val="BodyText1"/>
              <w:rPr>
                <w:b/>
                <w:szCs w:val="22"/>
              </w:rPr>
            </w:pPr>
            <w:r w:rsidRPr="001F578E">
              <w:rPr>
                <w:b/>
                <w:szCs w:val="22"/>
              </w:rPr>
              <w:t xml:space="preserve">"Guarantee" </w:t>
            </w:r>
            <w:r w:rsidRPr="001F578E">
              <w:rPr>
                <w:szCs w:val="22"/>
              </w:rPr>
              <w:t>means the guarantee and indemnity provided by the Guarantor in respect of the Notes under the Conditions;</w:t>
            </w:r>
          </w:p>
        </w:tc>
        <w:tc>
          <w:tcPr>
            <w:tcW w:w="5094" w:type="dxa"/>
          </w:tcPr>
          <w:p w14:paraId="07FE6F41" w14:textId="77777777" w:rsidR="00535575" w:rsidRPr="001F578E" w:rsidRDefault="00535575" w:rsidP="001F578E">
            <w:pPr>
              <w:pStyle w:val="BodyText1"/>
              <w:rPr>
                <w:b/>
                <w:szCs w:val="22"/>
                <w:lang w:val="ru-RU"/>
              </w:rPr>
            </w:pPr>
            <w:r w:rsidRPr="001F578E">
              <w:rPr>
                <w:b/>
                <w:szCs w:val="22"/>
                <w:lang w:val="ru-RU"/>
              </w:rPr>
              <w:t xml:space="preserve">«Гарантия» </w:t>
            </w:r>
            <w:r w:rsidRPr="001F578E">
              <w:rPr>
                <w:szCs w:val="22"/>
                <w:lang w:val="ru-RU"/>
              </w:rPr>
              <w:t>означает гарантию и обязательство по возмещению убытков, предоставленное Гарантом в отношении Облигаций в соответствии с Условиями;</w:t>
            </w:r>
          </w:p>
        </w:tc>
      </w:tr>
      <w:tr w:rsidR="00535575" w:rsidRPr="006E732D" w14:paraId="6E152FBC" w14:textId="77777777" w:rsidTr="00890327">
        <w:tc>
          <w:tcPr>
            <w:tcW w:w="4536" w:type="dxa"/>
          </w:tcPr>
          <w:p w14:paraId="363F9D55" w14:textId="77777777" w:rsidR="00535575" w:rsidRPr="001F578E" w:rsidRDefault="00535575" w:rsidP="001F578E">
            <w:pPr>
              <w:pStyle w:val="BodyText1"/>
              <w:rPr>
                <w:b/>
                <w:szCs w:val="22"/>
              </w:rPr>
            </w:pPr>
            <w:r w:rsidRPr="001F578E">
              <w:rPr>
                <w:b/>
                <w:szCs w:val="22"/>
              </w:rPr>
              <w:t xml:space="preserve">"Guarantor" </w:t>
            </w:r>
            <w:r w:rsidRPr="001F578E">
              <w:rPr>
                <w:szCs w:val="22"/>
              </w:rPr>
              <w:t>means the Company in its capacity as guarantor under the Notes;</w:t>
            </w:r>
          </w:p>
        </w:tc>
        <w:tc>
          <w:tcPr>
            <w:tcW w:w="5094" w:type="dxa"/>
          </w:tcPr>
          <w:p w14:paraId="4183886A" w14:textId="77777777" w:rsidR="00535575" w:rsidRPr="001F578E" w:rsidRDefault="00535575" w:rsidP="001F578E">
            <w:pPr>
              <w:pStyle w:val="BodyText1"/>
              <w:rPr>
                <w:szCs w:val="22"/>
                <w:lang w:val="ru-RU"/>
              </w:rPr>
            </w:pPr>
            <w:r w:rsidRPr="001F578E">
              <w:rPr>
                <w:b/>
                <w:szCs w:val="22"/>
                <w:lang w:val="ru-RU"/>
              </w:rPr>
              <w:t xml:space="preserve">«Гарант» </w:t>
            </w:r>
            <w:r w:rsidRPr="001F578E">
              <w:rPr>
                <w:szCs w:val="22"/>
                <w:lang w:val="ru-RU"/>
              </w:rPr>
              <w:t>означает Общество в качестве гаранта по Облигациям;</w:t>
            </w:r>
          </w:p>
        </w:tc>
      </w:tr>
      <w:tr w:rsidR="00535575" w:rsidRPr="006943A4" w14:paraId="17ACD7E7" w14:textId="77777777" w:rsidTr="00890327">
        <w:tc>
          <w:tcPr>
            <w:tcW w:w="4536" w:type="dxa"/>
          </w:tcPr>
          <w:p w14:paraId="3DD52859" w14:textId="77777777" w:rsidR="00535575" w:rsidRPr="001F578E" w:rsidRDefault="00535575" w:rsidP="001F578E">
            <w:pPr>
              <w:pStyle w:val="BodyText1"/>
              <w:rPr>
                <w:b/>
                <w:szCs w:val="22"/>
              </w:rPr>
            </w:pPr>
            <w:r w:rsidRPr="001F578E">
              <w:rPr>
                <w:b/>
                <w:szCs w:val="22"/>
              </w:rPr>
              <w:t xml:space="preserve">"Issuer" </w:t>
            </w:r>
            <w:r w:rsidRPr="001F578E">
              <w:rPr>
                <w:bCs/>
                <w:szCs w:val="22"/>
              </w:rPr>
              <w:t>means SCF Capital Designated Activity Company, a company established in Ireland, with its registered office at Block A, Georges Quay Plaza, Georges Quay, Dublin 2, Ireland;</w:t>
            </w:r>
          </w:p>
        </w:tc>
        <w:tc>
          <w:tcPr>
            <w:tcW w:w="5094" w:type="dxa"/>
          </w:tcPr>
          <w:p w14:paraId="3579AB49" w14:textId="77777777" w:rsidR="00535575" w:rsidRPr="001F578E" w:rsidRDefault="00535575" w:rsidP="001F578E">
            <w:pPr>
              <w:pStyle w:val="BodyText1"/>
              <w:rPr>
                <w:szCs w:val="22"/>
              </w:rPr>
            </w:pPr>
            <w:r w:rsidRPr="001F578E">
              <w:rPr>
                <w:b/>
                <w:szCs w:val="22"/>
              </w:rPr>
              <w:t>«</w:t>
            </w:r>
            <w:r w:rsidRPr="001F578E">
              <w:rPr>
                <w:b/>
                <w:szCs w:val="22"/>
                <w:lang w:val="ru-RU"/>
              </w:rPr>
              <w:t>Эмитент</w:t>
            </w:r>
            <w:r w:rsidRPr="001F578E">
              <w:rPr>
                <w:b/>
                <w:szCs w:val="22"/>
              </w:rPr>
              <w:t xml:space="preserve">» </w:t>
            </w:r>
            <w:r w:rsidRPr="001F578E">
              <w:rPr>
                <w:bCs/>
                <w:szCs w:val="22"/>
                <w:lang w:val="ru-RU"/>
              </w:rPr>
              <w:t>означает</w:t>
            </w:r>
            <w:r w:rsidRPr="001F578E">
              <w:rPr>
                <w:bCs/>
                <w:szCs w:val="22"/>
              </w:rPr>
              <w:t xml:space="preserve"> «</w:t>
            </w:r>
            <w:r w:rsidRPr="001F578E">
              <w:rPr>
                <w:szCs w:val="22"/>
                <w:lang w:val="ru-RU"/>
              </w:rPr>
              <w:t>СКФ</w:t>
            </w:r>
            <w:r w:rsidRPr="001F578E">
              <w:rPr>
                <w:szCs w:val="22"/>
              </w:rPr>
              <w:t xml:space="preserve"> </w:t>
            </w:r>
            <w:r w:rsidRPr="001F578E">
              <w:rPr>
                <w:szCs w:val="22"/>
                <w:lang w:val="ru-RU"/>
              </w:rPr>
              <w:t>Капитал</w:t>
            </w:r>
            <w:r w:rsidRPr="001F578E">
              <w:rPr>
                <w:szCs w:val="22"/>
              </w:rPr>
              <w:t xml:space="preserve"> </w:t>
            </w:r>
            <w:r w:rsidRPr="001F578E">
              <w:rPr>
                <w:szCs w:val="22"/>
                <w:lang w:val="ru-RU"/>
              </w:rPr>
              <w:t>Дезигнейтед</w:t>
            </w:r>
            <w:r w:rsidRPr="001F578E">
              <w:rPr>
                <w:szCs w:val="22"/>
              </w:rPr>
              <w:t xml:space="preserve"> </w:t>
            </w:r>
            <w:r w:rsidRPr="001F578E">
              <w:rPr>
                <w:szCs w:val="22"/>
                <w:lang w:val="ru-RU"/>
              </w:rPr>
              <w:t>Активити</w:t>
            </w:r>
            <w:r w:rsidRPr="001F578E">
              <w:rPr>
                <w:szCs w:val="22"/>
              </w:rPr>
              <w:t xml:space="preserve"> </w:t>
            </w:r>
            <w:r w:rsidRPr="001F578E">
              <w:rPr>
                <w:szCs w:val="22"/>
                <w:lang w:val="ru-RU"/>
              </w:rPr>
              <w:t>Компани</w:t>
            </w:r>
            <w:r w:rsidRPr="001F578E">
              <w:rPr>
                <w:bCs/>
                <w:szCs w:val="22"/>
              </w:rPr>
              <w:t>» (</w:t>
            </w:r>
            <w:r w:rsidRPr="001F578E">
              <w:rPr>
                <w:bCs/>
                <w:i/>
                <w:iCs/>
                <w:szCs w:val="22"/>
              </w:rPr>
              <w:t>SCF Capital Designated Activity Company</w:t>
            </w:r>
            <w:r w:rsidRPr="001F578E">
              <w:rPr>
                <w:bCs/>
                <w:szCs w:val="22"/>
              </w:rPr>
              <w:t xml:space="preserve">), </w:t>
            </w:r>
            <w:r w:rsidRPr="001F578E">
              <w:rPr>
                <w:bCs/>
                <w:szCs w:val="22"/>
                <w:lang w:val="ru-RU"/>
              </w:rPr>
              <w:t>компанию</w:t>
            </w:r>
            <w:r w:rsidRPr="001F578E">
              <w:rPr>
                <w:bCs/>
                <w:szCs w:val="22"/>
              </w:rPr>
              <w:t xml:space="preserve">, </w:t>
            </w:r>
            <w:r w:rsidRPr="001F578E">
              <w:rPr>
                <w:bCs/>
                <w:szCs w:val="22"/>
                <w:lang w:val="ru-RU"/>
              </w:rPr>
              <w:t>учрежденную</w:t>
            </w:r>
            <w:r w:rsidRPr="001F578E">
              <w:rPr>
                <w:bCs/>
                <w:szCs w:val="22"/>
              </w:rPr>
              <w:t xml:space="preserve"> </w:t>
            </w:r>
            <w:r w:rsidRPr="001F578E">
              <w:rPr>
                <w:bCs/>
                <w:szCs w:val="22"/>
                <w:lang w:val="ru-RU"/>
              </w:rPr>
              <w:t>в</w:t>
            </w:r>
            <w:r w:rsidRPr="001F578E">
              <w:rPr>
                <w:bCs/>
                <w:szCs w:val="22"/>
              </w:rPr>
              <w:t xml:space="preserve"> </w:t>
            </w:r>
            <w:r w:rsidRPr="001F578E">
              <w:rPr>
                <w:bCs/>
                <w:szCs w:val="22"/>
                <w:lang w:val="ru-RU"/>
              </w:rPr>
              <w:t>Ирландии</w:t>
            </w:r>
            <w:r w:rsidRPr="001F578E">
              <w:rPr>
                <w:bCs/>
                <w:szCs w:val="22"/>
              </w:rPr>
              <w:t xml:space="preserve">, </w:t>
            </w:r>
            <w:r w:rsidRPr="001F578E">
              <w:rPr>
                <w:bCs/>
                <w:szCs w:val="22"/>
                <w:lang w:val="ru-RU"/>
              </w:rPr>
              <w:t>с</w:t>
            </w:r>
            <w:r w:rsidRPr="001F578E">
              <w:rPr>
                <w:bCs/>
                <w:szCs w:val="22"/>
              </w:rPr>
              <w:t xml:space="preserve"> </w:t>
            </w:r>
            <w:r w:rsidRPr="001F578E">
              <w:rPr>
                <w:bCs/>
                <w:szCs w:val="22"/>
                <w:lang w:val="ru-RU"/>
              </w:rPr>
              <w:t>местом</w:t>
            </w:r>
            <w:r w:rsidRPr="001F578E">
              <w:rPr>
                <w:bCs/>
                <w:szCs w:val="22"/>
              </w:rPr>
              <w:t xml:space="preserve"> </w:t>
            </w:r>
            <w:r w:rsidRPr="001F578E">
              <w:rPr>
                <w:bCs/>
                <w:szCs w:val="22"/>
                <w:lang w:val="ru-RU"/>
              </w:rPr>
              <w:t>нахождения</w:t>
            </w:r>
            <w:r w:rsidRPr="001F578E">
              <w:rPr>
                <w:bCs/>
                <w:szCs w:val="22"/>
              </w:rPr>
              <w:t xml:space="preserve"> </w:t>
            </w:r>
            <w:r w:rsidRPr="001F578E">
              <w:rPr>
                <w:bCs/>
                <w:szCs w:val="22"/>
                <w:lang w:val="ru-RU"/>
              </w:rPr>
              <w:t>по</w:t>
            </w:r>
            <w:r w:rsidRPr="001F578E">
              <w:rPr>
                <w:bCs/>
                <w:szCs w:val="22"/>
              </w:rPr>
              <w:t xml:space="preserve"> </w:t>
            </w:r>
            <w:r w:rsidRPr="001F578E">
              <w:rPr>
                <w:bCs/>
                <w:szCs w:val="22"/>
                <w:lang w:val="ru-RU"/>
              </w:rPr>
              <w:t>адресу</w:t>
            </w:r>
            <w:r w:rsidRPr="001F578E">
              <w:rPr>
                <w:bCs/>
                <w:szCs w:val="22"/>
              </w:rPr>
              <w:t xml:space="preserve">: </w:t>
            </w:r>
            <w:r w:rsidRPr="001F578E">
              <w:rPr>
                <w:bCs/>
                <w:szCs w:val="22"/>
                <w:lang w:val="ru-RU"/>
              </w:rPr>
              <w:t>Корпус</w:t>
            </w:r>
            <w:r w:rsidRPr="001F578E">
              <w:rPr>
                <w:bCs/>
                <w:szCs w:val="22"/>
              </w:rPr>
              <w:t xml:space="preserve"> </w:t>
            </w:r>
            <w:r w:rsidRPr="001F578E">
              <w:rPr>
                <w:bCs/>
                <w:szCs w:val="22"/>
                <w:lang w:val="ru-RU"/>
              </w:rPr>
              <w:t>А</w:t>
            </w:r>
            <w:r w:rsidRPr="001F578E">
              <w:rPr>
                <w:bCs/>
                <w:szCs w:val="22"/>
              </w:rPr>
              <w:t xml:space="preserve">, </w:t>
            </w:r>
            <w:r w:rsidRPr="001F578E">
              <w:rPr>
                <w:bCs/>
                <w:szCs w:val="22"/>
                <w:lang w:val="ru-RU"/>
              </w:rPr>
              <w:t>Джорджес</w:t>
            </w:r>
            <w:r w:rsidRPr="001F578E">
              <w:rPr>
                <w:bCs/>
                <w:szCs w:val="22"/>
              </w:rPr>
              <w:t xml:space="preserve"> </w:t>
            </w:r>
            <w:r w:rsidRPr="001F578E">
              <w:rPr>
                <w:bCs/>
                <w:szCs w:val="22"/>
                <w:lang w:val="ru-RU"/>
              </w:rPr>
              <w:t>Ки</w:t>
            </w:r>
            <w:r w:rsidRPr="001F578E">
              <w:rPr>
                <w:bCs/>
                <w:szCs w:val="22"/>
              </w:rPr>
              <w:t xml:space="preserve"> </w:t>
            </w:r>
            <w:r w:rsidRPr="001F578E">
              <w:rPr>
                <w:bCs/>
                <w:szCs w:val="22"/>
                <w:lang w:val="ru-RU"/>
              </w:rPr>
              <w:t>Плаза</w:t>
            </w:r>
            <w:r w:rsidRPr="001F578E">
              <w:rPr>
                <w:bCs/>
                <w:szCs w:val="22"/>
              </w:rPr>
              <w:t xml:space="preserve">, </w:t>
            </w:r>
            <w:r w:rsidRPr="001F578E">
              <w:rPr>
                <w:bCs/>
                <w:szCs w:val="22"/>
                <w:lang w:val="ru-RU"/>
              </w:rPr>
              <w:t>Джорджес</w:t>
            </w:r>
            <w:r w:rsidRPr="001F578E">
              <w:rPr>
                <w:bCs/>
                <w:szCs w:val="22"/>
              </w:rPr>
              <w:t xml:space="preserve"> </w:t>
            </w:r>
            <w:r w:rsidRPr="001F578E">
              <w:rPr>
                <w:bCs/>
                <w:szCs w:val="22"/>
                <w:lang w:val="ru-RU"/>
              </w:rPr>
              <w:t>Ки</w:t>
            </w:r>
            <w:r w:rsidRPr="001F578E">
              <w:rPr>
                <w:bCs/>
                <w:szCs w:val="22"/>
              </w:rPr>
              <w:t xml:space="preserve">, </w:t>
            </w:r>
            <w:r w:rsidRPr="001F578E">
              <w:rPr>
                <w:bCs/>
                <w:szCs w:val="22"/>
                <w:lang w:val="ru-RU"/>
              </w:rPr>
              <w:t>Дублин</w:t>
            </w:r>
            <w:r w:rsidRPr="001F578E">
              <w:rPr>
                <w:bCs/>
                <w:szCs w:val="22"/>
              </w:rPr>
              <w:t xml:space="preserve"> 2, </w:t>
            </w:r>
            <w:r w:rsidRPr="001F578E">
              <w:rPr>
                <w:bCs/>
                <w:szCs w:val="22"/>
                <w:lang w:val="ru-RU"/>
              </w:rPr>
              <w:t>Ирландия</w:t>
            </w:r>
            <w:r w:rsidRPr="001F578E">
              <w:rPr>
                <w:bCs/>
                <w:szCs w:val="22"/>
              </w:rPr>
              <w:t xml:space="preserve"> (</w:t>
            </w:r>
            <w:r w:rsidRPr="001F578E">
              <w:rPr>
                <w:bCs/>
                <w:i/>
                <w:iCs/>
                <w:szCs w:val="22"/>
              </w:rPr>
              <w:t>Block A, Georges Quay Plaza, Georges Quay, Dublin 2, Ireland</w:t>
            </w:r>
            <w:r w:rsidRPr="001F578E">
              <w:rPr>
                <w:bCs/>
                <w:szCs w:val="22"/>
              </w:rPr>
              <w:t>);</w:t>
            </w:r>
          </w:p>
        </w:tc>
      </w:tr>
      <w:tr w:rsidR="00535575" w:rsidRPr="006E732D" w14:paraId="093CAB28" w14:textId="77777777" w:rsidTr="00890327">
        <w:tc>
          <w:tcPr>
            <w:tcW w:w="4536" w:type="dxa"/>
          </w:tcPr>
          <w:p w14:paraId="5CE37E3A" w14:textId="77777777" w:rsidR="00535575" w:rsidRPr="001F578E" w:rsidRDefault="00535575" w:rsidP="001F578E">
            <w:pPr>
              <w:pStyle w:val="BodyText1"/>
              <w:rPr>
                <w:b/>
                <w:bCs/>
                <w:szCs w:val="22"/>
              </w:rPr>
            </w:pPr>
            <w:r w:rsidRPr="001F578E">
              <w:rPr>
                <w:b/>
                <w:bCs/>
                <w:szCs w:val="22"/>
              </w:rPr>
              <w:t>"Non-Cash Distribution"</w:t>
            </w:r>
            <w:r w:rsidRPr="001F578E">
              <w:rPr>
                <w:szCs w:val="22"/>
              </w:rPr>
              <w:t xml:space="preserve"> means any note, debenture or other financial instrument, non-cash asset or right, whether debt, equity or otherwise, issued in satisfaction or purported satisfaction of any obligation to make any payment under the Notes;</w:t>
            </w:r>
          </w:p>
        </w:tc>
        <w:tc>
          <w:tcPr>
            <w:tcW w:w="5094" w:type="dxa"/>
          </w:tcPr>
          <w:p w14:paraId="1E6E5196" w14:textId="77777777" w:rsidR="00535575" w:rsidRPr="001F578E" w:rsidRDefault="00535575" w:rsidP="001F578E">
            <w:pPr>
              <w:pStyle w:val="BodyText1"/>
              <w:rPr>
                <w:szCs w:val="22"/>
                <w:lang w:val="ru-RU"/>
              </w:rPr>
            </w:pPr>
            <w:r w:rsidRPr="001F578E">
              <w:rPr>
                <w:b/>
                <w:bCs/>
                <w:szCs w:val="22"/>
                <w:lang w:val="ru-RU"/>
              </w:rPr>
              <w:t>«Неденежное распределение»</w:t>
            </w:r>
            <w:r w:rsidRPr="001F578E">
              <w:rPr>
                <w:szCs w:val="22"/>
                <w:lang w:val="ru-RU"/>
              </w:rPr>
              <w:t xml:space="preserve"> означает любой вексель, долговое обязательство или другой финансовый инструмент, неденежный актив или право, будь то долговое, долевое или иное, выпущенное во исполнение или в качестве предполагаемого исполнения любого обязательства произвести любой платеж по Облигациям;</w:t>
            </w:r>
          </w:p>
        </w:tc>
      </w:tr>
      <w:tr w:rsidR="00535575" w:rsidRPr="006E732D" w14:paraId="0039AE52" w14:textId="77777777" w:rsidTr="00890327">
        <w:tc>
          <w:tcPr>
            <w:tcW w:w="4536" w:type="dxa"/>
          </w:tcPr>
          <w:p w14:paraId="777ED1D4" w14:textId="77777777" w:rsidR="00535575" w:rsidRPr="001F578E" w:rsidRDefault="00535575" w:rsidP="001F578E">
            <w:pPr>
              <w:pStyle w:val="BodyText1"/>
              <w:rPr>
                <w:b/>
                <w:iCs/>
                <w:szCs w:val="22"/>
              </w:rPr>
            </w:pPr>
            <w:r w:rsidRPr="001F578E">
              <w:rPr>
                <w:b/>
                <w:iCs/>
                <w:szCs w:val="22"/>
              </w:rPr>
              <w:t xml:space="preserve">"Registrar" </w:t>
            </w:r>
            <w:r w:rsidRPr="001F578E">
              <w:rPr>
                <w:bCs/>
                <w:iCs/>
                <w:szCs w:val="22"/>
              </w:rPr>
              <w:t xml:space="preserve">means </w:t>
            </w:r>
            <w:r w:rsidRPr="001F578E">
              <w:rPr>
                <w:szCs w:val="22"/>
              </w:rPr>
              <w:t>Citigroup Global Markets Europe AG or any other entity designated as registrar in connection with the Notes.</w:t>
            </w:r>
          </w:p>
        </w:tc>
        <w:tc>
          <w:tcPr>
            <w:tcW w:w="5094" w:type="dxa"/>
          </w:tcPr>
          <w:p w14:paraId="5744A9FA" w14:textId="77777777" w:rsidR="00535575" w:rsidRPr="001F578E" w:rsidRDefault="00535575" w:rsidP="001F578E">
            <w:pPr>
              <w:pStyle w:val="BodyText1"/>
              <w:rPr>
                <w:szCs w:val="22"/>
                <w:lang w:val="ru-RU"/>
              </w:rPr>
            </w:pPr>
            <w:r w:rsidRPr="001F578E">
              <w:rPr>
                <w:b/>
                <w:iCs/>
                <w:szCs w:val="22"/>
                <w:lang w:val="ru-RU"/>
              </w:rPr>
              <w:t xml:space="preserve">«Регистратор» </w:t>
            </w:r>
            <w:r w:rsidRPr="001F578E">
              <w:rPr>
                <w:bCs/>
                <w:iCs/>
                <w:szCs w:val="22"/>
                <w:lang w:val="ru-RU"/>
              </w:rPr>
              <w:t>означает компанию «Ситигруп Глобал Маркетс Юроп АГ» (</w:t>
            </w:r>
            <w:r w:rsidRPr="001F578E">
              <w:rPr>
                <w:i/>
                <w:iCs/>
                <w:szCs w:val="22"/>
                <w:lang w:val="ru-RU"/>
              </w:rPr>
              <w:t>Citigroup Global Markets Europe AG</w:t>
            </w:r>
            <w:r w:rsidRPr="001F578E">
              <w:rPr>
                <w:szCs w:val="22"/>
                <w:lang w:val="ru-RU"/>
              </w:rPr>
              <w:t>) или любое другое юридическое лицо, указанное в качестве регистратора в связи с Облигациями.</w:t>
            </w:r>
          </w:p>
        </w:tc>
      </w:tr>
      <w:tr w:rsidR="00535575" w:rsidRPr="006E732D" w14:paraId="504E2A6A" w14:textId="77777777" w:rsidTr="00890327">
        <w:tc>
          <w:tcPr>
            <w:tcW w:w="4536" w:type="dxa"/>
          </w:tcPr>
          <w:p w14:paraId="3FE132BE" w14:textId="77777777" w:rsidR="00535575" w:rsidRPr="001F578E" w:rsidRDefault="00535575" w:rsidP="001F578E">
            <w:pPr>
              <w:pStyle w:val="BodyText1"/>
              <w:rPr>
                <w:b/>
                <w:bCs/>
                <w:szCs w:val="22"/>
              </w:rPr>
            </w:pPr>
            <w:r w:rsidRPr="001F578E">
              <w:rPr>
                <w:b/>
                <w:bCs/>
                <w:szCs w:val="22"/>
              </w:rPr>
              <w:t>"Restrictive Measures"</w:t>
            </w:r>
            <w:r w:rsidRPr="001F578E">
              <w:rPr>
                <w:szCs w:val="22"/>
              </w:rPr>
              <w:t xml:space="preserve"> means the asset freeze, embargoes or other restrictive measures imposed by virtue of Applicable Law or by any Sanctions Authority or Governmental Authority that restrict:</w:t>
            </w:r>
          </w:p>
        </w:tc>
        <w:tc>
          <w:tcPr>
            <w:tcW w:w="5094" w:type="dxa"/>
          </w:tcPr>
          <w:p w14:paraId="3D646A48" w14:textId="77777777" w:rsidR="00535575" w:rsidRPr="001F578E" w:rsidRDefault="00535575" w:rsidP="001F578E">
            <w:pPr>
              <w:pStyle w:val="BodyText1"/>
              <w:rPr>
                <w:szCs w:val="22"/>
                <w:lang w:val="ru-RU"/>
              </w:rPr>
            </w:pPr>
            <w:r w:rsidRPr="001F578E">
              <w:rPr>
                <w:b/>
                <w:bCs/>
                <w:szCs w:val="22"/>
                <w:lang w:val="ru-RU"/>
              </w:rPr>
              <w:t>«Ограничительные меры»</w:t>
            </w:r>
            <w:r w:rsidRPr="001F578E">
              <w:rPr>
                <w:szCs w:val="22"/>
                <w:lang w:val="ru-RU"/>
              </w:rPr>
              <w:t xml:space="preserve"> означает блокировку активов, эмбарго или другие ограничительные меры, введенные в соответствии с Применимым законодательством, любым Санкционным органом или Государственным органом, которые ограничивают:</w:t>
            </w:r>
          </w:p>
        </w:tc>
      </w:tr>
      <w:tr w:rsidR="00535575" w:rsidRPr="006E732D" w14:paraId="7D26AD8A" w14:textId="77777777" w:rsidTr="00890327">
        <w:tc>
          <w:tcPr>
            <w:tcW w:w="4536" w:type="dxa"/>
          </w:tcPr>
          <w:p w14:paraId="61BE11AD" w14:textId="77777777" w:rsidR="00535575" w:rsidRPr="006E732D" w:rsidRDefault="00535575" w:rsidP="008576A5">
            <w:pPr>
              <w:pStyle w:val="DefinitionNumbering1"/>
              <w:numPr>
                <w:ilvl w:val="2"/>
                <w:numId w:val="43"/>
              </w:numPr>
              <w:rPr>
                <w:szCs w:val="22"/>
                <w:lang w:val="en-US"/>
              </w:rPr>
            </w:pPr>
            <w:r w:rsidRPr="006E732D">
              <w:rPr>
                <w:lang w:val="en-US"/>
              </w:rPr>
              <w:t>dealing with, or provision of economic benefit to, the Company; or</w:t>
            </w:r>
          </w:p>
        </w:tc>
        <w:tc>
          <w:tcPr>
            <w:tcW w:w="5094" w:type="dxa"/>
          </w:tcPr>
          <w:p w14:paraId="53B90CA3" w14:textId="77777777" w:rsidR="00535575" w:rsidRPr="006E732D" w:rsidRDefault="00535575" w:rsidP="00890327">
            <w:pPr>
              <w:pStyle w:val="DefinitionNumbering1DL"/>
              <w:rPr>
                <w:lang w:val="ru-RU"/>
              </w:rPr>
            </w:pPr>
            <w:r w:rsidRPr="006E732D">
              <w:rPr>
                <w:lang w:val="ru-RU"/>
              </w:rPr>
              <w:t>ведение дел с Обществом или предоставление ей экономических выгод; или</w:t>
            </w:r>
          </w:p>
        </w:tc>
      </w:tr>
      <w:tr w:rsidR="00535575" w:rsidRPr="006E732D" w14:paraId="519CF700" w14:textId="77777777" w:rsidTr="00890327">
        <w:tc>
          <w:tcPr>
            <w:tcW w:w="4536" w:type="dxa"/>
          </w:tcPr>
          <w:p w14:paraId="4FDC8FA7" w14:textId="77777777" w:rsidR="00535575" w:rsidRPr="006E732D" w:rsidRDefault="00535575" w:rsidP="008576A5">
            <w:pPr>
              <w:pStyle w:val="DefinitionNumbering1"/>
              <w:numPr>
                <w:ilvl w:val="2"/>
                <w:numId w:val="43"/>
              </w:numPr>
              <w:rPr>
                <w:szCs w:val="22"/>
                <w:lang w:val="en-US"/>
              </w:rPr>
            </w:pPr>
            <w:r w:rsidRPr="006E732D">
              <w:rPr>
                <w:szCs w:val="22"/>
                <w:lang w:val="en-US"/>
              </w:rPr>
              <w:t>dealing in, or performing operations with, the Noteholders Notes;</w:t>
            </w:r>
          </w:p>
        </w:tc>
        <w:tc>
          <w:tcPr>
            <w:tcW w:w="5094" w:type="dxa"/>
          </w:tcPr>
          <w:p w14:paraId="5B7FD1B5" w14:textId="77777777" w:rsidR="00535575" w:rsidRPr="006E732D" w:rsidRDefault="00535575" w:rsidP="00890327">
            <w:pPr>
              <w:pStyle w:val="DefinitionNumbering1DL"/>
              <w:rPr>
                <w:szCs w:val="22"/>
                <w:lang w:val="ru-RU"/>
              </w:rPr>
            </w:pPr>
            <w:r w:rsidRPr="006E732D">
              <w:rPr>
                <w:szCs w:val="22"/>
                <w:lang w:val="ru-RU"/>
              </w:rPr>
              <w:t>ведение дел или проведение операций с Облигациями Владельца облигаций;</w:t>
            </w:r>
          </w:p>
        </w:tc>
      </w:tr>
      <w:tr w:rsidR="00535575" w:rsidRPr="006E732D" w14:paraId="03F518FB" w14:textId="77777777" w:rsidTr="00890327">
        <w:tc>
          <w:tcPr>
            <w:tcW w:w="4536" w:type="dxa"/>
          </w:tcPr>
          <w:p w14:paraId="0DBCAA92" w14:textId="77777777" w:rsidR="00535575" w:rsidRPr="006E732D" w:rsidRDefault="00535575" w:rsidP="008576A5">
            <w:pPr>
              <w:pStyle w:val="BodyTextIndent"/>
              <w:widowControl/>
              <w:numPr>
                <w:ilvl w:val="0"/>
                <w:numId w:val="43"/>
              </w:numPr>
              <w:shd w:val="clear" w:color="auto" w:fill="auto"/>
              <w:tabs>
                <w:tab w:val="num" w:pos="720"/>
              </w:tabs>
              <w:autoSpaceDE/>
              <w:autoSpaceDN/>
              <w:spacing w:after="240"/>
              <w:rPr>
                <w:b/>
                <w:bCs/>
                <w:szCs w:val="22"/>
              </w:rPr>
            </w:pPr>
            <w:r w:rsidRPr="006E732D">
              <w:rPr>
                <w:b/>
                <w:bCs/>
                <w:lang w:val="en-US"/>
              </w:rPr>
              <w:t>"Sanctions Authority"</w:t>
            </w:r>
            <w:r w:rsidRPr="006E732D">
              <w:rPr>
                <w:lang w:val="en-US"/>
              </w:rPr>
              <w:t xml:space="preserve"> means:</w:t>
            </w:r>
          </w:p>
        </w:tc>
        <w:tc>
          <w:tcPr>
            <w:tcW w:w="5094" w:type="dxa"/>
          </w:tcPr>
          <w:p w14:paraId="19E86847" w14:textId="77777777" w:rsidR="00535575" w:rsidRPr="006E732D" w:rsidRDefault="00535575" w:rsidP="008576A5">
            <w:pPr>
              <w:pStyle w:val="BodyTextIndent"/>
              <w:widowControl/>
              <w:numPr>
                <w:ilvl w:val="0"/>
                <w:numId w:val="43"/>
              </w:numPr>
              <w:shd w:val="clear" w:color="auto" w:fill="auto"/>
              <w:tabs>
                <w:tab w:val="num" w:pos="720"/>
              </w:tabs>
              <w:autoSpaceDE/>
              <w:autoSpaceDN/>
              <w:spacing w:after="240"/>
              <w:rPr>
                <w:szCs w:val="22"/>
              </w:rPr>
            </w:pPr>
            <w:r w:rsidRPr="006E732D">
              <w:rPr>
                <w:b/>
                <w:bCs/>
                <w:szCs w:val="22"/>
              </w:rPr>
              <w:t>«Санкционный орган»</w:t>
            </w:r>
            <w:r w:rsidRPr="006E732D">
              <w:rPr>
                <w:szCs w:val="22"/>
              </w:rPr>
              <w:t xml:space="preserve"> означает:</w:t>
            </w:r>
          </w:p>
        </w:tc>
      </w:tr>
      <w:tr w:rsidR="00535575" w:rsidRPr="006E732D" w14:paraId="57396EFD" w14:textId="77777777" w:rsidTr="00890327">
        <w:tc>
          <w:tcPr>
            <w:tcW w:w="4536" w:type="dxa"/>
          </w:tcPr>
          <w:p w14:paraId="6CCBF699" w14:textId="77777777" w:rsidR="00535575" w:rsidRPr="006E732D" w:rsidRDefault="00535575" w:rsidP="008576A5">
            <w:pPr>
              <w:pStyle w:val="DefinitionNumbering1"/>
              <w:numPr>
                <w:ilvl w:val="2"/>
                <w:numId w:val="43"/>
              </w:numPr>
              <w:rPr>
                <w:szCs w:val="22"/>
                <w:lang w:val="ru-RU"/>
              </w:rPr>
            </w:pPr>
            <w:r w:rsidRPr="006E732D">
              <w:rPr>
                <w:lang w:val="en-US"/>
              </w:rPr>
              <w:t>the United Nations;</w:t>
            </w:r>
          </w:p>
        </w:tc>
        <w:tc>
          <w:tcPr>
            <w:tcW w:w="5094" w:type="dxa"/>
          </w:tcPr>
          <w:p w14:paraId="67C04C3B" w14:textId="77777777" w:rsidR="00535575" w:rsidRPr="006E732D" w:rsidRDefault="00535575" w:rsidP="008576A5">
            <w:pPr>
              <w:pStyle w:val="DefinitionNumbering1DL"/>
              <w:numPr>
                <w:ilvl w:val="2"/>
                <w:numId w:val="49"/>
              </w:numPr>
              <w:rPr>
                <w:szCs w:val="22"/>
                <w:lang w:val="ru-RU"/>
              </w:rPr>
            </w:pPr>
            <w:bookmarkStart w:id="20" w:name="_Toc111562913"/>
            <w:r w:rsidRPr="006E732D">
              <w:rPr>
                <w:szCs w:val="22"/>
                <w:lang w:val="ru-RU"/>
              </w:rPr>
              <w:t>Организацию Объединенных Наций;</w:t>
            </w:r>
            <w:bookmarkEnd w:id="20"/>
          </w:p>
        </w:tc>
      </w:tr>
      <w:tr w:rsidR="00535575" w:rsidRPr="006E732D" w14:paraId="13816937" w14:textId="77777777" w:rsidTr="00890327">
        <w:tc>
          <w:tcPr>
            <w:tcW w:w="4536" w:type="dxa"/>
          </w:tcPr>
          <w:p w14:paraId="5163CDE7" w14:textId="77777777" w:rsidR="00535575" w:rsidRPr="006E732D" w:rsidRDefault="00535575" w:rsidP="008576A5">
            <w:pPr>
              <w:pStyle w:val="DefinitionNumbering1"/>
              <w:numPr>
                <w:ilvl w:val="2"/>
                <w:numId w:val="43"/>
              </w:numPr>
              <w:rPr>
                <w:szCs w:val="22"/>
                <w:lang w:val="ru-RU"/>
              </w:rPr>
            </w:pPr>
            <w:r w:rsidRPr="006E732D">
              <w:rPr>
                <w:lang w:val="en-US"/>
              </w:rPr>
              <w:t>the United States;</w:t>
            </w:r>
          </w:p>
        </w:tc>
        <w:tc>
          <w:tcPr>
            <w:tcW w:w="5094" w:type="dxa"/>
          </w:tcPr>
          <w:p w14:paraId="7CDF09A1" w14:textId="77777777" w:rsidR="00535575" w:rsidRPr="006E732D" w:rsidRDefault="00535575" w:rsidP="008576A5">
            <w:pPr>
              <w:pStyle w:val="DefinitionNumbering1DL"/>
              <w:numPr>
                <w:ilvl w:val="2"/>
                <w:numId w:val="49"/>
              </w:numPr>
              <w:rPr>
                <w:szCs w:val="22"/>
                <w:lang w:val="ru-RU"/>
              </w:rPr>
            </w:pPr>
            <w:bookmarkStart w:id="21" w:name="_Toc111562914"/>
            <w:r w:rsidRPr="006E732D">
              <w:rPr>
                <w:szCs w:val="22"/>
                <w:lang w:val="ru-RU"/>
              </w:rPr>
              <w:t>Соединенные Штаты Америки;</w:t>
            </w:r>
            <w:bookmarkEnd w:id="21"/>
          </w:p>
        </w:tc>
      </w:tr>
      <w:tr w:rsidR="00535575" w:rsidRPr="006E732D" w14:paraId="63990D5E" w14:textId="77777777" w:rsidTr="00890327">
        <w:tc>
          <w:tcPr>
            <w:tcW w:w="4536" w:type="dxa"/>
          </w:tcPr>
          <w:p w14:paraId="66AE230B" w14:textId="77777777" w:rsidR="00535575" w:rsidRPr="006E732D" w:rsidRDefault="00535575" w:rsidP="008576A5">
            <w:pPr>
              <w:pStyle w:val="DefinitionNumbering1"/>
              <w:numPr>
                <w:ilvl w:val="2"/>
                <w:numId w:val="43"/>
              </w:numPr>
              <w:rPr>
                <w:szCs w:val="22"/>
                <w:lang w:val="ru-RU"/>
              </w:rPr>
            </w:pPr>
            <w:r w:rsidRPr="006E732D">
              <w:rPr>
                <w:lang w:val="en-US"/>
              </w:rPr>
              <w:t>the United Kingdom;</w:t>
            </w:r>
          </w:p>
        </w:tc>
        <w:tc>
          <w:tcPr>
            <w:tcW w:w="5094" w:type="dxa"/>
          </w:tcPr>
          <w:p w14:paraId="41834273" w14:textId="77777777" w:rsidR="00535575" w:rsidRPr="006E732D" w:rsidRDefault="00535575" w:rsidP="008576A5">
            <w:pPr>
              <w:pStyle w:val="DefinitionNumbering1DL"/>
              <w:numPr>
                <w:ilvl w:val="2"/>
                <w:numId w:val="49"/>
              </w:numPr>
              <w:rPr>
                <w:szCs w:val="22"/>
                <w:lang w:val="ru-RU"/>
              </w:rPr>
            </w:pPr>
            <w:bookmarkStart w:id="22" w:name="_Toc111562915"/>
            <w:r w:rsidRPr="006E732D">
              <w:rPr>
                <w:szCs w:val="22"/>
                <w:lang w:val="ru-RU"/>
              </w:rPr>
              <w:t>Великобританию;</w:t>
            </w:r>
            <w:bookmarkEnd w:id="22"/>
          </w:p>
        </w:tc>
      </w:tr>
      <w:tr w:rsidR="00535575" w:rsidRPr="006E732D" w14:paraId="40A6939B" w14:textId="77777777" w:rsidTr="00890327">
        <w:tc>
          <w:tcPr>
            <w:tcW w:w="4536" w:type="dxa"/>
          </w:tcPr>
          <w:p w14:paraId="01A2B5F4" w14:textId="77777777" w:rsidR="00535575" w:rsidRPr="006E732D" w:rsidRDefault="00535575" w:rsidP="008576A5">
            <w:pPr>
              <w:pStyle w:val="DefinitionNumbering1"/>
              <w:numPr>
                <w:ilvl w:val="2"/>
                <w:numId w:val="43"/>
              </w:numPr>
              <w:rPr>
                <w:szCs w:val="22"/>
                <w:lang w:val="en-US"/>
              </w:rPr>
            </w:pPr>
            <w:r w:rsidRPr="006E732D">
              <w:rPr>
                <w:lang w:val="en-US"/>
              </w:rPr>
              <w:t>the</w:t>
            </w:r>
            <w:r w:rsidRPr="006E732D">
              <w:rPr>
                <w:szCs w:val="22"/>
                <w:lang w:val="en-US"/>
              </w:rPr>
              <w:t xml:space="preserve"> European Union (or any of its member states);</w:t>
            </w:r>
          </w:p>
        </w:tc>
        <w:tc>
          <w:tcPr>
            <w:tcW w:w="5094" w:type="dxa"/>
          </w:tcPr>
          <w:p w14:paraId="5A2B0D35" w14:textId="77777777" w:rsidR="00535575" w:rsidRPr="006E732D" w:rsidRDefault="00535575" w:rsidP="008576A5">
            <w:pPr>
              <w:pStyle w:val="DefinitionNumbering1DL"/>
              <w:numPr>
                <w:ilvl w:val="2"/>
                <w:numId w:val="49"/>
              </w:numPr>
              <w:rPr>
                <w:szCs w:val="22"/>
                <w:lang w:val="ru-RU"/>
              </w:rPr>
            </w:pPr>
            <w:bookmarkStart w:id="23" w:name="_Toc111562916"/>
            <w:r w:rsidRPr="006E732D">
              <w:rPr>
                <w:szCs w:val="22"/>
                <w:lang w:val="ru-RU"/>
              </w:rPr>
              <w:t>Европейский союз (или любое из его государств-членов);</w:t>
            </w:r>
            <w:bookmarkEnd w:id="23"/>
          </w:p>
        </w:tc>
      </w:tr>
      <w:tr w:rsidR="00535575" w:rsidRPr="006E732D" w14:paraId="4332B350" w14:textId="77777777" w:rsidTr="00890327">
        <w:tc>
          <w:tcPr>
            <w:tcW w:w="4536" w:type="dxa"/>
          </w:tcPr>
          <w:p w14:paraId="51796F15" w14:textId="77777777" w:rsidR="00535575" w:rsidRPr="006E732D" w:rsidRDefault="00535575" w:rsidP="008576A5">
            <w:pPr>
              <w:pStyle w:val="DefinitionNumbering1"/>
              <w:numPr>
                <w:ilvl w:val="2"/>
                <w:numId w:val="43"/>
              </w:numPr>
              <w:rPr>
                <w:szCs w:val="22"/>
                <w:lang w:val="ru-RU"/>
              </w:rPr>
            </w:pPr>
            <w:r w:rsidRPr="006E732D">
              <w:rPr>
                <w:lang w:val="en-US"/>
              </w:rPr>
              <w:t>Switzerland;</w:t>
            </w:r>
          </w:p>
        </w:tc>
        <w:tc>
          <w:tcPr>
            <w:tcW w:w="5094" w:type="dxa"/>
          </w:tcPr>
          <w:p w14:paraId="3AA7674C" w14:textId="77777777" w:rsidR="00535575" w:rsidRPr="006E732D" w:rsidRDefault="00535575" w:rsidP="008576A5">
            <w:pPr>
              <w:pStyle w:val="DefinitionNumbering1DL"/>
              <w:numPr>
                <w:ilvl w:val="2"/>
                <w:numId w:val="49"/>
              </w:numPr>
              <w:rPr>
                <w:szCs w:val="22"/>
                <w:lang w:val="ru-RU"/>
              </w:rPr>
            </w:pPr>
            <w:bookmarkStart w:id="24" w:name="_Toc111562917"/>
            <w:r w:rsidRPr="006E732D">
              <w:rPr>
                <w:szCs w:val="22"/>
                <w:lang w:val="ru-RU"/>
              </w:rPr>
              <w:t>Швейцарию;</w:t>
            </w:r>
            <w:bookmarkEnd w:id="24"/>
          </w:p>
        </w:tc>
      </w:tr>
      <w:tr w:rsidR="00535575" w:rsidRPr="006E732D" w14:paraId="52C6CB3F" w14:textId="77777777" w:rsidTr="00890327">
        <w:tc>
          <w:tcPr>
            <w:tcW w:w="4536" w:type="dxa"/>
          </w:tcPr>
          <w:p w14:paraId="0B15E2B3" w14:textId="77777777" w:rsidR="00535575" w:rsidRPr="006E732D" w:rsidRDefault="00535575" w:rsidP="008576A5">
            <w:pPr>
              <w:pStyle w:val="DefinitionNumbering1"/>
              <w:numPr>
                <w:ilvl w:val="2"/>
                <w:numId w:val="43"/>
              </w:numPr>
              <w:rPr>
                <w:szCs w:val="22"/>
                <w:lang w:val="ru-RU"/>
              </w:rPr>
            </w:pPr>
            <w:r w:rsidRPr="006E732D">
              <w:rPr>
                <w:lang w:val="en-US"/>
              </w:rPr>
              <w:t xml:space="preserve">Japan; </w:t>
            </w:r>
          </w:p>
        </w:tc>
        <w:tc>
          <w:tcPr>
            <w:tcW w:w="5094" w:type="dxa"/>
          </w:tcPr>
          <w:p w14:paraId="61A6B050" w14:textId="77777777" w:rsidR="00535575" w:rsidRPr="006E732D" w:rsidRDefault="00535575" w:rsidP="008576A5">
            <w:pPr>
              <w:pStyle w:val="DefinitionNumbering1DL"/>
              <w:numPr>
                <w:ilvl w:val="2"/>
                <w:numId w:val="49"/>
              </w:numPr>
              <w:rPr>
                <w:szCs w:val="22"/>
                <w:lang w:val="ru-RU"/>
              </w:rPr>
            </w:pPr>
            <w:bookmarkStart w:id="25" w:name="_Toc111562918"/>
            <w:r w:rsidRPr="006E732D">
              <w:rPr>
                <w:szCs w:val="22"/>
                <w:lang w:val="ru-RU"/>
              </w:rPr>
              <w:t>Японию;</w:t>
            </w:r>
            <w:bookmarkEnd w:id="25"/>
            <w:r w:rsidRPr="006E732D">
              <w:rPr>
                <w:szCs w:val="22"/>
                <w:lang w:val="ru-RU"/>
              </w:rPr>
              <w:t xml:space="preserve"> </w:t>
            </w:r>
          </w:p>
        </w:tc>
      </w:tr>
      <w:tr w:rsidR="00535575" w:rsidRPr="006E732D" w14:paraId="4322C1DF" w14:textId="77777777" w:rsidTr="00890327">
        <w:tc>
          <w:tcPr>
            <w:tcW w:w="4536" w:type="dxa"/>
          </w:tcPr>
          <w:p w14:paraId="2F701617" w14:textId="77777777" w:rsidR="00535575" w:rsidRPr="006E732D" w:rsidRDefault="00535575" w:rsidP="008576A5">
            <w:pPr>
              <w:pStyle w:val="DefinitionNumbering1"/>
              <w:numPr>
                <w:ilvl w:val="2"/>
                <w:numId w:val="43"/>
              </w:numPr>
              <w:rPr>
                <w:szCs w:val="22"/>
                <w:lang w:val="en-US"/>
              </w:rPr>
            </w:pPr>
            <w:r w:rsidRPr="006E732D">
              <w:rPr>
                <w:lang w:val="en-US"/>
              </w:rPr>
              <w:t>jurisdiction of the Noteholder, unless specified in paragraphs (a) – (f) above; and</w:t>
            </w:r>
          </w:p>
        </w:tc>
        <w:tc>
          <w:tcPr>
            <w:tcW w:w="5094" w:type="dxa"/>
          </w:tcPr>
          <w:p w14:paraId="7A0C40E6" w14:textId="77777777" w:rsidR="00535575" w:rsidRPr="006E732D" w:rsidRDefault="00535575" w:rsidP="008576A5">
            <w:pPr>
              <w:pStyle w:val="DefinitionNumbering1DL"/>
              <w:numPr>
                <w:ilvl w:val="2"/>
                <w:numId w:val="49"/>
              </w:numPr>
              <w:rPr>
                <w:szCs w:val="22"/>
                <w:lang w:val="ru-RU"/>
              </w:rPr>
            </w:pPr>
            <w:bookmarkStart w:id="26" w:name="_Toc111562919"/>
            <w:r w:rsidRPr="006E732D">
              <w:rPr>
                <w:szCs w:val="22"/>
                <w:lang w:val="ru-RU"/>
              </w:rPr>
              <w:t>юрисдикцию Владельца облигаций, если она не указана в пунктах (a) – (f) настоящего определения; и</w:t>
            </w:r>
            <w:bookmarkEnd w:id="26"/>
          </w:p>
        </w:tc>
      </w:tr>
      <w:tr w:rsidR="00535575" w:rsidRPr="006E732D" w14:paraId="6C1B818B" w14:textId="77777777" w:rsidTr="00890327">
        <w:tc>
          <w:tcPr>
            <w:tcW w:w="4536" w:type="dxa"/>
          </w:tcPr>
          <w:p w14:paraId="27746DD7" w14:textId="77777777" w:rsidR="00535575" w:rsidRPr="006E732D" w:rsidRDefault="00535575" w:rsidP="008576A5">
            <w:pPr>
              <w:pStyle w:val="DefinitionNumbering1"/>
              <w:numPr>
                <w:ilvl w:val="2"/>
                <w:numId w:val="43"/>
              </w:numPr>
              <w:rPr>
                <w:szCs w:val="22"/>
                <w:lang w:val="en-US"/>
              </w:rPr>
            </w:pPr>
            <w:r w:rsidRPr="006E732D">
              <w:rPr>
                <w:lang w:val="en-US"/>
              </w:rPr>
              <w:t>the</w:t>
            </w:r>
            <w:r w:rsidRPr="006E732D">
              <w:rPr>
                <w:szCs w:val="22"/>
                <w:lang w:val="en-US"/>
              </w:rPr>
              <w:t xml:space="preserve"> respective governmental or official institutions and agencies of any of the foregoing, including without limitation, the United Nations Security Council; the Office of Foreign Assets Control of the U.S. Department of the Treasury, the United States Department of State, the United States Department of Commerce; Her Majesty’s Treasury of the United Kingdom, the Department for Business, Energy and Industrial Strategy of the United Kingdom, the Office of Financial Sanctions Implementation, part of Her Majesty’s Treasury; the Japanese Ministry of Finance; the Swiss State Secretariat for Economic Affairs and the Swiss Directorate of International Law;</w:t>
            </w:r>
          </w:p>
        </w:tc>
        <w:tc>
          <w:tcPr>
            <w:tcW w:w="5094" w:type="dxa"/>
          </w:tcPr>
          <w:p w14:paraId="38A6A52D" w14:textId="77777777" w:rsidR="00535575" w:rsidRPr="006E732D" w:rsidRDefault="00535575" w:rsidP="008576A5">
            <w:pPr>
              <w:pStyle w:val="DefinitionNumbering1DL"/>
              <w:numPr>
                <w:ilvl w:val="2"/>
                <w:numId w:val="49"/>
              </w:numPr>
              <w:rPr>
                <w:szCs w:val="22"/>
                <w:lang w:val="ru-RU"/>
              </w:rPr>
            </w:pPr>
            <w:bookmarkStart w:id="27" w:name="_Toc111562920"/>
            <w:r w:rsidRPr="006E732D">
              <w:rPr>
                <w:szCs w:val="22"/>
                <w:lang w:val="ru-RU"/>
              </w:rPr>
              <w:t>соответствующие государственные или официальные учреждения и агентства любого из вышеперечисленных государств/организаций, включая, без ограничений, Совет Безопасности ООН, Управление по контролю за иностранными активами Министерства финансов США, Государственный департамент США, Министерство торговли США, Министерство финансов Великобритании, Департамент по делам бизнеса, энергетики и промышленной стратегии Великобритании, Управление по применению финансовых санкций, входящее в состав Министерства финансов Ее Величества, Министерство финансов Японии, Государственный секретариат Швейцарии по экономическим вопросам и Управление международного права Швейцарии;</w:t>
            </w:r>
            <w:bookmarkEnd w:id="27"/>
          </w:p>
        </w:tc>
      </w:tr>
      <w:tr w:rsidR="00535575" w:rsidRPr="006E732D" w14:paraId="780C74ED" w14:textId="77777777" w:rsidTr="00890327">
        <w:tc>
          <w:tcPr>
            <w:tcW w:w="4536" w:type="dxa"/>
          </w:tcPr>
          <w:p w14:paraId="7645954C" w14:textId="77777777" w:rsidR="00535575" w:rsidRPr="001F578E" w:rsidRDefault="00535575" w:rsidP="001F578E">
            <w:pPr>
              <w:pStyle w:val="BodyText1"/>
              <w:rPr>
                <w:b/>
                <w:iCs/>
                <w:szCs w:val="22"/>
              </w:rPr>
            </w:pPr>
            <w:r w:rsidRPr="001F578E">
              <w:rPr>
                <w:b/>
                <w:iCs/>
                <w:szCs w:val="22"/>
              </w:rPr>
              <w:t xml:space="preserve">"Trustee" </w:t>
            </w:r>
            <w:r w:rsidRPr="001F578E">
              <w:rPr>
                <w:bCs/>
                <w:iCs/>
                <w:szCs w:val="22"/>
              </w:rPr>
              <w:t xml:space="preserve">means </w:t>
            </w:r>
            <w:r w:rsidRPr="001F578E">
              <w:rPr>
                <w:szCs w:val="22"/>
              </w:rPr>
              <w:t>Citicorp Trustee Company Limited, a company established in the United Kingdom, with its registered office at 14th Floor Citigroup Centre 2 Canada Square, London, United Kingdom, E14 5LB or any other entity designated as trustee in connection with the Notes.</w:t>
            </w:r>
          </w:p>
        </w:tc>
        <w:tc>
          <w:tcPr>
            <w:tcW w:w="5094" w:type="dxa"/>
          </w:tcPr>
          <w:p w14:paraId="667D82B6" w14:textId="77777777" w:rsidR="00535575" w:rsidRPr="001F578E" w:rsidRDefault="00535575" w:rsidP="001F578E">
            <w:pPr>
              <w:pStyle w:val="BodyText1"/>
              <w:rPr>
                <w:szCs w:val="22"/>
                <w:lang w:val="ru-RU"/>
              </w:rPr>
            </w:pPr>
            <w:r w:rsidRPr="001F578E">
              <w:rPr>
                <w:b/>
                <w:iCs/>
                <w:szCs w:val="22"/>
                <w:lang w:val="ru-RU"/>
              </w:rPr>
              <w:t xml:space="preserve">«Доверительный управляющий» </w:t>
            </w:r>
            <w:r w:rsidRPr="001F578E">
              <w:rPr>
                <w:bCs/>
                <w:iCs/>
                <w:szCs w:val="22"/>
                <w:lang w:val="ru-RU"/>
              </w:rPr>
              <w:t>означает «Ситикорп Трасти Компани Лимитед» (</w:t>
            </w:r>
            <w:r w:rsidRPr="001F578E">
              <w:rPr>
                <w:i/>
                <w:iCs/>
                <w:szCs w:val="22"/>
                <w:lang w:val="ru-RU"/>
              </w:rPr>
              <w:t>Citicorp Trustee Company Limited</w:t>
            </w:r>
            <w:r w:rsidRPr="001F578E">
              <w:rPr>
                <w:szCs w:val="22"/>
                <w:lang w:val="ru-RU"/>
              </w:rPr>
              <w:t xml:space="preserve">), компанию, </w:t>
            </w:r>
            <w:r w:rsidRPr="001F578E">
              <w:rPr>
                <w:bCs/>
                <w:szCs w:val="22"/>
                <w:lang w:val="ru-RU"/>
              </w:rPr>
              <w:t xml:space="preserve">учрежденную </w:t>
            </w:r>
            <w:r w:rsidRPr="001F578E">
              <w:rPr>
                <w:szCs w:val="22"/>
                <w:lang w:val="ru-RU"/>
              </w:rPr>
              <w:t>в Великобритании, с местом нахождения по адресу: 14 этаж, Ситигруп Центр, 2 Кэнада Сквер, Лондон, Великобритания, E14 5LB (</w:t>
            </w:r>
            <w:r w:rsidRPr="001F578E">
              <w:rPr>
                <w:i/>
                <w:iCs/>
                <w:szCs w:val="22"/>
                <w:lang w:val="ru-RU"/>
              </w:rPr>
              <w:t>14th Floor Citigroup Centre 2 Canada Square London, United Kingdom, E14 5LB</w:t>
            </w:r>
            <w:r w:rsidRPr="001F578E">
              <w:rPr>
                <w:szCs w:val="22"/>
                <w:lang w:val="ru-RU"/>
              </w:rPr>
              <w:t>) или любое иное юридическое лицо, указанное в качестве доверительного управляющего в связи с Облигациями.</w:t>
            </w:r>
          </w:p>
        </w:tc>
      </w:tr>
      <w:tr w:rsidR="00535575" w:rsidRPr="006E732D" w14:paraId="18F7EE20" w14:textId="77777777" w:rsidTr="00890327">
        <w:tc>
          <w:tcPr>
            <w:tcW w:w="4536" w:type="dxa"/>
          </w:tcPr>
          <w:p w14:paraId="10EEAF1F" w14:textId="77777777" w:rsidR="00535575" w:rsidRPr="00F65259" w:rsidRDefault="00535575" w:rsidP="00F65259">
            <w:pPr>
              <w:pStyle w:val="Heading2"/>
              <w:outlineLvl w:val="1"/>
              <w:rPr>
                <w:szCs w:val="22"/>
                <w:lang w:val="ru-RU"/>
              </w:rPr>
            </w:pPr>
            <w:r w:rsidRPr="00F65259">
              <w:t>Interpretation</w:t>
            </w:r>
          </w:p>
        </w:tc>
        <w:tc>
          <w:tcPr>
            <w:tcW w:w="5094" w:type="dxa"/>
          </w:tcPr>
          <w:p w14:paraId="2FC0F807" w14:textId="77777777" w:rsidR="00535575" w:rsidRPr="006E732D" w:rsidRDefault="00535575" w:rsidP="00890327">
            <w:pPr>
              <w:pStyle w:val="Heading2DL"/>
            </w:pPr>
            <w:r w:rsidRPr="006E732D">
              <w:t>Толкование</w:t>
            </w:r>
          </w:p>
        </w:tc>
      </w:tr>
      <w:tr w:rsidR="00535575" w:rsidRPr="006E732D" w14:paraId="08D7C785" w14:textId="77777777" w:rsidTr="00890327">
        <w:tc>
          <w:tcPr>
            <w:tcW w:w="4536" w:type="dxa"/>
          </w:tcPr>
          <w:p w14:paraId="7A770355" w14:textId="77777777" w:rsidR="00535575" w:rsidRPr="006E732D" w:rsidRDefault="00535575" w:rsidP="00535575">
            <w:pPr>
              <w:pStyle w:val="Heading3"/>
              <w:outlineLvl w:val="2"/>
              <w:rPr>
                <w:szCs w:val="22"/>
                <w:lang w:val="en-US"/>
              </w:rPr>
            </w:pPr>
            <w:r w:rsidRPr="006E732D">
              <w:t>Unless a contrary indication appears, any reference in this Deed Poll to:</w:t>
            </w:r>
          </w:p>
        </w:tc>
        <w:tc>
          <w:tcPr>
            <w:tcW w:w="5094" w:type="dxa"/>
          </w:tcPr>
          <w:p w14:paraId="42C7DF8C" w14:textId="77777777" w:rsidR="00535575" w:rsidRPr="006E732D" w:rsidRDefault="00535575" w:rsidP="00890327">
            <w:pPr>
              <w:pStyle w:val="Heading3DL"/>
              <w:rPr>
                <w:lang w:val="ru-RU"/>
              </w:rPr>
            </w:pPr>
            <w:r w:rsidRPr="006E732D">
              <w:rPr>
                <w:lang w:val="ru-RU"/>
              </w:rPr>
              <w:t>Если не указано иное, любая ссылка в настоящем Одностороннем акте на:</w:t>
            </w:r>
          </w:p>
        </w:tc>
      </w:tr>
      <w:tr w:rsidR="00535575" w:rsidRPr="006E732D" w14:paraId="070D9E4D" w14:textId="77777777" w:rsidTr="00890327">
        <w:tc>
          <w:tcPr>
            <w:tcW w:w="4536" w:type="dxa"/>
          </w:tcPr>
          <w:p w14:paraId="590DDBA2" w14:textId="77777777" w:rsidR="00535575" w:rsidRPr="006E732D" w:rsidRDefault="00535575" w:rsidP="00A75C0F">
            <w:pPr>
              <w:pStyle w:val="Heading4"/>
              <w:outlineLvl w:val="3"/>
              <w:rPr>
                <w:szCs w:val="22"/>
                <w:lang w:val="en-US"/>
              </w:rPr>
            </w:pPr>
            <w:r w:rsidRPr="006E732D">
              <w:t xml:space="preserve">the </w:t>
            </w:r>
            <w:r w:rsidRPr="006E732D">
              <w:rPr>
                <w:b/>
              </w:rPr>
              <w:t>"Noteholder"</w:t>
            </w:r>
            <w:r w:rsidRPr="006E732D">
              <w:t xml:space="preserve">, the </w:t>
            </w:r>
            <w:r w:rsidRPr="006E732D">
              <w:rPr>
                <w:b/>
              </w:rPr>
              <w:t xml:space="preserve">"Company" </w:t>
            </w:r>
            <w:r w:rsidRPr="006E732D">
              <w:rPr>
                <w:bCs/>
              </w:rPr>
              <w:t>and any other person</w:t>
            </w:r>
            <w:r w:rsidRPr="006E732D">
              <w:t xml:space="preserve"> shall be construed so as to include its successors in title, permitted assigns and permitted transferees;</w:t>
            </w:r>
          </w:p>
        </w:tc>
        <w:tc>
          <w:tcPr>
            <w:tcW w:w="5094" w:type="dxa"/>
          </w:tcPr>
          <w:p w14:paraId="03AFB70A" w14:textId="77777777" w:rsidR="00535575" w:rsidRPr="006E732D" w:rsidRDefault="00535575" w:rsidP="00890327">
            <w:pPr>
              <w:pStyle w:val="Heading4DL"/>
              <w:rPr>
                <w:lang w:val="ru-RU"/>
              </w:rPr>
            </w:pPr>
            <w:r w:rsidRPr="006E732D">
              <w:rPr>
                <w:lang w:val="ru-RU"/>
              </w:rPr>
              <w:t>«</w:t>
            </w:r>
            <w:r w:rsidRPr="006E732D">
              <w:rPr>
                <w:b/>
                <w:bCs/>
                <w:lang w:val="ru-RU"/>
              </w:rPr>
              <w:t>Владельца облигаций</w:t>
            </w:r>
            <w:r w:rsidRPr="006E732D">
              <w:rPr>
                <w:lang w:val="ru-RU"/>
              </w:rPr>
              <w:t>», «</w:t>
            </w:r>
            <w:r w:rsidRPr="006E732D">
              <w:rPr>
                <w:b/>
                <w:bCs/>
                <w:lang w:val="ru-RU"/>
              </w:rPr>
              <w:t>Общество</w:t>
            </w:r>
            <w:r w:rsidRPr="006E732D">
              <w:rPr>
                <w:lang w:val="ru-RU"/>
              </w:rPr>
              <w:t>» и любое другое лицо должна толковаться как включающая его правопреемников, разрешенных цессионариев и разрешенных приобретателей;</w:t>
            </w:r>
          </w:p>
        </w:tc>
      </w:tr>
      <w:tr w:rsidR="00535575" w:rsidRPr="006E732D" w14:paraId="42A5675D" w14:textId="77777777" w:rsidTr="00890327">
        <w:tc>
          <w:tcPr>
            <w:tcW w:w="4536" w:type="dxa"/>
          </w:tcPr>
          <w:p w14:paraId="307EB522" w14:textId="77777777" w:rsidR="00535575" w:rsidRPr="006E732D" w:rsidRDefault="00535575" w:rsidP="00890327">
            <w:pPr>
              <w:pStyle w:val="Heading4"/>
              <w:outlineLvl w:val="3"/>
              <w:rPr>
                <w:szCs w:val="22"/>
                <w:lang w:val="en-US"/>
              </w:rPr>
            </w:pPr>
            <w:r w:rsidRPr="006E732D">
              <w:rPr>
                <w:szCs w:val="22"/>
                <w:lang w:val="en-US"/>
              </w:rPr>
              <w:t>any agreement or instrument is a reference to such agreement or instrument as amended, supplemented, extended, restated, novated and/or replaced in any manner from time to time;</w:t>
            </w:r>
          </w:p>
        </w:tc>
        <w:tc>
          <w:tcPr>
            <w:tcW w:w="5094" w:type="dxa"/>
          </w:tcPr>
          <w:p w14:paraId="07F7A5EF" w14:textId="77777777" w:rsidR="00535575" w:rsidRPr="006E732D" w:rsidRDefault="00535575" w:rsidP="00890327">
            <w:pPr>
              <w:pStyle w:val="Heading4DL"/>
              <w:rPr>
                <w:szCs w:val="22"/>
                <w:lang w:val="ru-RU"/>
              </w:rPr>
            </w:pPr>
            <w:r w:rsidRPr="006E732D">
              <w:rPr>
                <w:szCs w:val="22"/>
                <w:lang w:val="ru-RU"/>
              </w:rPr>
              <w:t>любое соглашение или документ является ссылкой на такое соглашение или документ с учетом любых последующих изменений, дополнений, расширения, изложения в новой редакции, новации и (или) замены;</w:t>
            </w:r>
          </w:p>
        </w:tc>
      </w:tr>
      <w:tr w:rsidR="00535575" w:rsidRPr="006E732D" w14:paraId="4C116864" w14:textId="77777777" w:rsidTr="00890327">
        <w:tc>
          <w:tcPr>
            <w:tcW w:w="4536" w:type="dxa"/>
          </w:tcPr>
          <w:p w14:paraId="5E7B34B3" w14:textId="77777777" w:rsidR="00535575" w:rsidRPr="006E732D" w:rsidRDefault="00535575" w:rsidP="00890327">
            <w:pPr>
              <w:pStyle w:val="Heading4"/>
              <w:outlineLvl w:val="3"/>
              <w:rPr>
                <w:szCs w:val="22"/>
                <w:lang w:val="en-US"/>
              </w:rPr>
            </w:pPr>
            <w:r w:rsidRPr="006E732D">
              <w:rPr>
                <w:b/>
                <w:bCs/>
                <w:szCs w:val="22"/>
                <w:lang w:val="en-US"/>
              </w:rPr>
              <w:t xml:space="preserve">"including" </w:t>
            </w:r>
            <w:r w:rsidRPr="006E732D">
              <w:rPr>
                <w:szCs w:val="22"/>
                <w:lang w:val="en-US"/>
              </w:rPr>
              <w:t xml:space="preserve">or </w:t>
            </w:r>
            <w:r w:rsidRPr="006E732D">
              <w:rPr>
                <w:b/>
                <w:bCs/>
                <w:szCs w:val="22"/>
                <w:lang w:val="en-US"/>
              </w:rPr>
              <w:t>"includes"</w:t>
            </w:r>
            <w:r w:rsidRPr="006E732D">
              <w:rPr>
                <w:szCs w:val="22"/>
                <w:lang w:val="en-US"/>
              </w:rPr>
              <w:t xml:space="preserve"> means including or includes without limitation;</w:t>
            </w:r>
          </w:p>
        </w:tc>
        <w:tc>
          <w:tcPr>
            <w:tcW w:w="5094" w:type="dxa"/>
          </w:tcPr>
          <w:p w14:paraId="37A18FAB" w14:textId="77777777" w:rsidR="00535575" w:rsidRPr="006E732D" w:rsidRDefault="00535575" w:rsidP="00890327">
            <w:pPr>
              <w:pStyle w:val="Heading4DL"/>
              <w:rPr>
                <w:szCs w:val="22"/>
                <w:lang w:val="ru-RU"/>
              </w:rPr>
            </w:pPr>
            <w:r w:rsidRPr="006E732D">
              <w:rPr>
                <w:szCs w:val="22"/>
                <w:lang w:val="ru-RU"/>
              </w:rPr>
              <w:t xml:space="preserve">слова </w:t>
            </w:r>
            <w:r w:rsidRPr="006E732D">
              <w:rPr>
                <w:b/>
                <w:bCs/>
                <w:szCs w:val="22"/>
                <w:lang w:val="ru-RU"/>
              </w:rPr>
              <w:t xml:space="preserve">«включая» </w:t>
            </w:r>
            <w:r w:rsidRPr="006E732D">
              <w:rPr>
                <w:szCs w:val="22"/>
                <w:lang w:val="ru-RU"/>
              </w:rPr>
              <w:t xml:space="preserve">или </w:t>
            </w:r>
            <w:r w:rsidRPr="006E732D">
              <w:rPr>
                <w:b/>
                <w:bCs/>
                <w:szCs w:val="22"/>
                <w:lang w:val="ru-RU"/>
              </w:rPr>
              <w:t>«включает»</w:t>
            </w:r>
            <w:r w:rsidRPr="006E732D">
              <w:rPr>
                <w:szCs w:val="22"/>
                <w:lang w:val="ru-RU"/>
              </w:rPr>
              <w:t xml:space="preserve"> означает «включая» или «включает» без ограничения;</w:t>
            </w:r>
          </w:p>
        </w:tc>
      </w:tr>
      <w:tr w:rsidR="00535575" w:rsidRPr="006E732D" w14:paraId="7D377008" w14:textId="77777777" w:rsidTr="00890327">
        <w:tc>
          <w:tcPr>
            <w:tcW w:w="4536" w:type="dxa"/>
          </w:tcPr>
          <w:p w14:paraId="52DE92ED" w14:textId="77777777" w:rsidR="00535575" w:rsidRPr="006E732D" w:rsidRDefault="00535575" w:rsidP="00890327">
            <w:pPr>
              <w:pStyle w:val="Heading4"/>
              <w:outlineLvl w:val="3"/>
              <w:rPr>
                <w:szCs w:val="22"/>
                <w:lang w:val="en-US"/>
              </w:rPr>
            </w:pPr>
            <w:r w:rsidRPr="006E732D">
              <w:rPr>
                <w:szCs w:val="22"/>
                <w:lang w:val="en-US"/>
              </w:rPr>
              <w:t>a provision of law is a reference to that provision as amended or re-enacted; and</w:t>
            </w:r>
          </w:p>
        </w:tc>
        <w:tc>
          <w:tcPr>
            <w:tcW w:w="5094" w:type="dxa"/>
          </w:tcPr>
          <w:p w14:paraId="3FB77CB1" w14:textId="77777777" w:rsidR="00535575" w:rsidRPr="006E732D" w:rsidRDefault="00535575" w:rsidP="00890327">
            <w:pPr>
              <w:pStyle w:val="Heading4DL"/>
              <w:rPr>
                <w:szCs w:val="22"/>
                <w:lang w:val="ru-RU"/>
              </w:rPr>
            </w:pPr>
            <w:r w:rsidRPr="006E732D">
              <w:rPr>
                <w:szCs w:val="22"/>
                <w:lang w:val="ru-RU"/>
              </w:rPr>
              <w:t>положение закона является ссылкой на это положение с учетом изменений или повторного принятия; и</w:t>
            </w:r>
          </w:p>
        </w:tc>
      </w:tr>
      <w:tr w:rsidR="00535575" w:rsidRPr="006E732D" w14:paraId="11F08297" w14:textId="77777777" w:rsidTr="00890327">
        <w:tc>
          <w:tcPr>
            <w:tcW w:w="4536" w:type="dxa"/>
          </w:tcPr>
          <w:p w14:paraId="52D1EC06" w14:textId="77777777" w:rsidR="00535575" w:rsidRPr="006E732D" w:rsidRDefault="00535575" w:rsidP="00890327">
            <w:pPr>
              <w:pStyle w:val="Heading4"/>
              <w:outlineLvl w:val="3"/>
              <w:rPr>
                <w:szCs w:val="22"/>
                <w:lang w:val="en-US"/>
              </w:rPr>
            </w:pPr>
            <w:r w:rsidRPr="006E732D">
              <w:rPr>
                <w:szCs w:val="22"/>
                <w:lang w:val="en-US"/>
              </w:rPr>
              <w:t>the singular includes the plural and vice versa.</w:t>
            </w:r>
          </w:p>
        </w:tc>
        <w:tc>
          <w:tcPr>
            <w:tcW w:w="5094" w:type="dxa"/>
          </w:tcPr>
          <w:p w14:paraId="5A588B9A" w14:textId="77777777" w:rsidR="00535575" w:rsidRPr="006E732D" w:rsidRDefault="00535575" w:rsidP="00890327">
            <w:pPr>
              <w:pStyle w:val="Heading4DL"/>
              <w:rPr>
                <w:szCs w:val="22"/>
                <w:lang w:val="ru-RU"/>
              </w:rPr>
            </w:pPr>
            <w:r w:rsidRPr="006E732D">
              <w:rPr>
                <w:szCs w:val="22"/>
                <w:lang w:val="ru-RU"/>
              </w:rPr>
              <w:t>единственное число включает множественное число и наоборот.</w:t>
            </w:r>
          </w:p>
        </w:tc>
      </w:tr>
      <w:tr w:rsidR="00535575" w:rsidRPr="006E732D" w14:paraId="5A468E88" w14:textId="77777777" w:rsidTr="00890327">
        <w:tc>
          <w:tcPr>
            <w:tcW w:w="4536" w:type="dxa"/>
          </w:tcPr>
          <w:p w14:paraId="52CEA70F" w14:textId="77777777" w:rsidR="00535575" w:rsidRPr="006E732D" w:rsidRDefault="00535575" w:rsidP="00890327">
            <w:pPr>
              <w:pStyle w:val="Heading3"/>
              <w:outlineLvl w:val="2"/>
              <w:rPr>
                <w:szCs w:val="22"/>
                <w:lang w:val="en-US"/>
              </w:rPr>
            </w:pPr>
            <w:r w:rsidRPr="006E732D">
              <w:t>References to Clauses, paragraphs and Schedules are to be construed, unless otherwise stated, as references to clauses, paragraphs of, or schedules to, this Deed Poll.</w:t>
            </w:r>
          </w:p>
        </w:tc>
        <w:tc>
          <w:tcPr>
            <w:tcW w:w="5094" w:type="dxa"/>
          </w:tcPr>
          <w:p w14:paraId="5CEBB9DF" w14:textId="77777777" w:rsidR="00535575" w:rsidRPr="006E732D" w:rsidRDefault="00535575" w:rsidP="00890327">
            <w:pPr>
              <w:pStyle w:val="Heading3DL"/>
              <w:rPr>
                <w:lang w:val="ru-RU"/>
              </w:rPr>
            </w:pPr>
            <w:r w:rsidRPr="006E732D">
              <w:rPr>
                <w:lang w:val="ru-RU"/>
              </w:rPr>
              <w:t>Если не указано иное, ссылки на Статьи, параграфы и Приложения должны толковаться как ссылки на статьи и параграфы настоящего Одностороннего акта или приложения к нему.</w:t>
            </w:r>
          </w:p>
        </w:tc>
      </w:tr>
      <w:tr w:rsidR="00535575" w:rsidRPr="006E732D" w14:paraId="5DB464D2" w14:textId="77777777" w:rsidTr="00890327">
        <w:tc>
          <w:tcPr>
            <w:tcW w:w="4536" w:type="dxa"/>
          </w:tcPr>
          <w:p w14:paraId="5FD6CE2C" w14:textId="77777777" w:rsidR="00535575" w:rsidRPr="006E732D" w:rsidRDefault="00535575" w:rsidP="00890327">
            <w:pPr>
              <w:pStyle w:val="Heading3"/>
              <w:outlineLvl w:val="2"/>
              <w:rPr>
                <w:szCs w:val="22"/>
                <w:lang w:val="en-US"/>
              </w:rPr>
            </w:pPr>
            <w:r w:rsidRPr="006E732D">
              <w:rPr>
                <w:szCs w:val="22"/>
                <w:lang w:val="en-US"/>
              </w:rPr>
              <w:t>Clause headings are for ease of reference only and shall not affect the construction of this Deed Poll.</w:t>
            </w:r>
          </w:p>
        </w:tc>
        <w:tc>
          <w:tcPr>
            <w:tcW w:w="5094" w:type="dxa"/>
          </w:tcPr>
          <w:p w14:paraId="4EB054DC" w14:textId="77777777" w:rsidR="00535575" w:rsidRPr="006E732D" w:rsidRDefault="00535575" w:rsidP="00890327">
            <w:pPr>
              <w:pStyle w:val="Heading3DL"/>
              <w:rPr>
                <w:szCs w:val="22"/>
                <w:lang w:val="ru-RU"/>
              </w:rPr>
            </w:pPr>
            <w:r w:rsidRPr="006E732D">
              <w:rPr>
                <w:szCs w:val="22"/>
                <w:lang w:val="ru-RU"/>
              </w:rPr>
              <w:t>Заголовки статей/пунктов приведены исключительно для удобства и не влияют на толкование настоящего Одностороннего акта.</w:t>
            </w:r>
          </w:p>
        </w:tc>
      </w:tr>
      <w:tr w:rsidR="00535575" w:rsidRPr="006E732D" w14:paraId="78573950" w14:textId="77777777" w:rsidTr="00890327">
        <w:tc>
          <w:tcPr>
            <w:tcW w:w="4536" w:type="dxa"/>
          </w:tcPr>
          <w:p w14:paraId="6C8CB184" w14:textId="77777777" w:rsidR="00535575" w:rsidRPr="006E732D" w:rsidRDefault="00535575" w:rsidP="00890327">
            <w:pPr>
              <w:pStyle w:val="Heading2"/>
              <w:outlineLvl w:val="1"/>
              <w:rPr>
                <w:szCs w:val="22"/>
                <w:lang w:val="ru-RU"/>
              </w:rPr>
            </w:pPr>
            <w:r w:rsidRPr="006E732D">
              <w:t>Third party rights</w:t>
            </w:r>
          </w:p>
        </w:tc>
        <w:tc>
          <w:tcPr>
            <w:tcW w:w="5094" w:type="dxa"/>
          </w:tcPr>
          <w:p w14:paraId="6C82FE00" w14:textId="77777777" w:rsidR="00535575" w:rsidRPr="006E732D" w:rsidRDefault="00535575" w:rsidP="00890327">
            <w:pPr>
              <w:pStyle w:val="Heading2DL"/>
            </w:pPr>
            <w:bookmarkStart w:id="28" w:name="_Ref212864670"/>
            <w:r w:rsidRPr="006E732D">
              <w:t>Права третьих лиц</w:t>
            </w:r>
            <w:bookmarkEnd w:id="28"/>
          </w:p>
        </w:tc>
      </w:tr>
      <w:tr w:rsidR="00535575" w:rsidRPr="006E732D" w14:paraId="6299A180" w14:textId="77777777" w:rsidTr="00890327">
        <w:tc>
          <w:tcPr>
            <w:tcW w:w="4536" w:type="dxa"/>
          </w:tcPr>
          <w:p w14:paraId="453EA0E2" w14:textId="77777777" w:rsidR="00535575" w:rsidRPr="006E732D" w:rsidRDefault="00535575" w:rsidP="00890327">
            <w:pPr>
              <w:pStyle w:val="Heading3"/>
              <w:outlineLvl w:val="2"/>
              <w:rPr>
                <w:szCs w:val="22"/>
                <w:lang w:val="en-US"/>
              </w:rPr>
            </w:pPr>
            <w:r w:rsidRPr="006E732D">
              <w:t>This Deed Poll is executed and delivered in favour of the Company. The Company shall have the right under the Contracts (Rights of Third Parties) Act 1999 to enforce its rights hereunder. This Deed Poll may not be rescinded or varied in any way and at any time by the Noteholder without the consent of the Company.</w:t>
            </w:r>
          </w:p>
        </w:tc>
        <w:tc>
          <w:tcPr>
            <w:tcW w:w="5094" w:type="dxa"/>
          </w:tcPr>
          <w:p w14:paraId="0EAECA75" w14:textId="77777777" w:rsidR="00535575" w:rsidRPr="006E732D" w:rsidRDefault="00535575" w:rsidP="00890327">
            <w:pPr>
              <w:pStyle w:val="Heading3DL"/>
              <w:rPr>
                <w:szCs w:val="22"/>
                <w:lang w:val="ru-RU"/>
              </w:rPr>
            </w:pPr>
            <w:r w:rsidRPr="006E732D">
              <w:rPr>
                <w:szCs w:val="22"/>
                <w:lang w:val="ru-RU"/>
              </w:rPr>
              <w:t>Настоящий Односторонний акт подписан и вручен в пользу Общества. Общество имеет право в соответствии с Законом о договорах (правах третьих лиц) 1999 г. в принудительном порядке осуществлять свои права по настоящему Одностороннему акту. Настоящий Односторонний акт не может быть отменен или изменен каким-либо образом и в любой момент Владельцем облигаций без согласия Общества.</w:t>
            </w:r>
          </w:p>
        </w:tc>
      </w:tr>
      <w:tr w:rsidR="00535575" w:rsidRPr="006E732D" w14:paraId="5B7D2308" w14:textId="77777777" w:rsidTr="00890327">
        <w:tc>
          <w:tcPr>
            <w:tcW w:w="4536" w:type="dxa"/>
          </w:tcPr>
          <w:p w14:paraId="3AD591C7" w14:textId="77777777" w:rsidR="00535575" w:rsidRPr="006E732D" w:rsidRDefault="00535575" w:rsidP="00890327">
            <w:pPr>
              <w:pStyle w:val="Heading3"/>
              <w:outlineLvl w:val="2"/>
              <w:rPr>
                <w:szCs w:val="22"/>
                <w:lang w:val="en-US"/>
              </w:rPr>
            </w:pPr>
            <w:r w:rsidRPr="006E732D">
              <w:rPr>
                <w:szCs w:val="22"/>
                <w:lang w:val="en-US"/>
              </w:rPr>
              <w:t>Except as otherwise is provided in paragraph (a) above, Clause </w:t>
            </w:r>
            <w:r w:rsidRPr="006E732D">
              <w:rPr>
                <w:szCs w:val="22"/>
                <w:lang w:val="en-US"/>
              </w:rPr>
              <w:fldChar w:fldCharType="begin"/>
            </w:r>
            <w:r w:rsidRPr="006E732D">
              <w:rPr>
                <w:szCs w:val="22"/>
                <w:lang w:val="en-US"/>
              </w:rPr>
              <w:instrText xml:space="preserve"> REF _Ref112748434 \r \h  \* MERGEFORMAT </w:instrText>
            </w:r>
            <w:r w:rsidRPr="006E732D">
              <w:rPr>
                <w:szCs w:val="22"/>
                <w:lang w:val="en-US"/>
              </w:rPr>
            </w:r>
            <w:r w:rsidRPr="006E732D">
              <w:rPr>
                <w:szCs w:val="22"/>
                <w:lang w:val="en-US"/>
              </w:rPr>
              <w:fldChar w:fldCharType="separate"/>
            </w:r>
            <w:r>
              <w:rPr>
                <w:szCs w:val="22"/>
                <w:lang w:val="en-US"/>
              </w:rPr>
              <w:t>6</w:t>
            </w:r>
            <w:r w:rsidRPr="006E732D">
              <w:rPr>
                <w:szCs w:val="22"/>
                <w:lang w:val="en-US"/>
              </w:rPr>
              <w:fldChar w:fldCharType="end"/>
            </w:r>
            <w:r w:rsidRPr="006E732D">
              <w:rPr>
                <w:szCs w:val="22"/>
                <w:lang w:val="en-US"/>
              </w:rPr>
              <w:t xml:space="preserve"> (</w:t>
            </w:r>
            <w:r w:rsidRPr="006E732D">
              <w:rPr>
                <w:i/>
                <w:iCs/>
                <w:szCs w:val="22"/>
                <w:lang w:val="en-US"/>
              </w:rPr>
              <w:t>Indemnities</w:t>
            </w:r>
            <w:r w:rsidRPr="006E732D">
              <w:rPr>
                <w:szCs w:val="22"/>
                <w:lang w:val="en-US"/>
              </w:rPr>
              <w:t>) and Clause </w:t>
            </w:r>
            <w:r w:rsidRPr="006E732D">
              <w:rPr>
                <w:szCs w:val="22"/>
                <w:lang w:val="en-US"/>
              </w:rPr>
              <w:fldChar w:fldCharType="begin"/>
            </w:r>
            <w:r w:rsidRPr="006E732D">
              <w:rPr>
                <w:szCs w:val="22"/>
                <w:lang w:val="en-US"/>
              </w:rPr>
              <w:instrText xml:space="preserve"> REF _Ref112839448 \r \h  \* MERGEFORMAT </w:instrText>
            </w:r>
            <w:r w:rsidRPr="006E732D">
              <w:rPr>
                <w:szCs w:val="22"/>
                <w:lang w:val="en-US"/>
              </w:rPr>
            </w:r>
            <w:r w:rsidRPr="006E732D">
              <w:rPr>
                <w:szCs w:val="22"/>
                <w:lang w:val="en-US"/>
              </w:rPr>
              <w:fldChar w:fldCharType="separate"/>
            </w:r>
            <w:r>
              <w:rPr>
                <w:szCs w:val="22"/>
                <w:lang w:val="en-US"/>
              </w:rPr>
              <w:t>4</w:t>
            </w:r>
            <w:r w:rsidRPr="006E732D">
              <w:rPr>
                <w:szCs w:val="22"/>
                <w:lang w:val="en-US"/>
              </w:rPr>
              <w:fldChar w:fldCharType="end"/>
            </w:r>
            <w:r w:rsidRPr="006E732D">
              <w:rPr>
                <w:szCs w:val="22"/>
                <w:lang w:val="en-US"/>
              </w:rPr>
              <w:t xml:space="preserve"> (</w:t>
            </w:r>
            <w:r w:rsidRPr="006E732D">
              <w:rPr>
                <w:i/>
                <w:iCs/>
                <w:szCs w:val="22"/>
                <w:lang w:val="en-US"/>
              </w:rPr>
              <w:t>Further Assurances and Undertakings</w:t>
            </w:r>
            <w:r w:rsidRPr="006E732D">
              <w:rPr>
                <w:szCs w:val="22"/>
                <w:lang w:val="en-US"/>
              </w:rPr>
              <w:t>), a person who is not a party to this Deed Poll shall have no right under the Contracts (Rights of Third Parties) Act 1999 to enforce or enjoy the benefit of any term of this Deed Poll.</w:t>
            </w:r>
          </w:p>
        </w:tc>
        <w:tc>
          <w:tcPr>
            <w:tcW w:w="5094" w:type="dxa"/>
          </w:tcPr>
          <w:p w14:paraId="2E4656D0" w14:textId="77777777" w:rsidR="00535575" w:rsidRPr="006E732D" w:rsidRDefault="00535575" w:rsidP="00890327">
            <w:pPr>
              <w:pStyle w:val="Heading3DL"/>
              <w:rPr>
                <w:szCs w:val="22"/>
                <w:lang w:val="ru-RU"/>
              </w:rPr>
            </w:pPr>
            <w:r w:rsidRPr="006E732D">
              <w:rPr>
                <w:szCs w:val="22"/>
                <w:lang w:val="ru-RU"/>
              </w:rPr>
              <w:t xml:space="preserve">Если в подпункте (a) настоящего пункта, Статье </w:t>
            </w:r>
            <w:r w:rsidRPr="006E732D">
              <w:rPr>
                <w:szCs w:val="22"/>
                <w:lang w:val="ru-RU"/>
              </w:rPr>
              <w:fldChar w:fldCharType="begin"/>
            </w:r>
            <w:r w:rsidRPr="006E732D">
              <w:rPr>
                <w:szCs w:val="22"/>
                <w:lang w:val="ru-RU"/>
              </w:rPr>
              <w:instrText xml:space="preserve"> REF _Ref116300822 \r \h </w:instrText>
            </w:r>
            <w:r>
              <w:rPr>
                <w:szCs w:val="22"/>
                <w:lang w:val="ru-RU"/>
              </w:rPr>
              <w:instrText xml:space="preserve"> \* MERGEFORMAT </w:instrText>
            </w:r>
            <w:r w:rsidRPr="006E732D">
              <w:rPr>
                <w:szCs w:val="22"/>
                <w:lang w:val="ru-RU"/>
              </w:rPr>
            </w:r>
            <w:r w:rsidRPr="006E732D">
              <w:rPr>
                <w:szCs w:val="22"/>
                <w:lang w:val="ru-RU"/>
              </w:rPr>
              <w:fldChar w:fldCharType="separate"/>
            </w:r>
            <w:r>
              <w:rPr>
                <w:szCs w:val="22"/>
                <w:lang w:val="ru-RU"/>
              </w:rPr>
              <w:t>6</w:t>
            </w:r>
            <w:r w:rsidRPr="006E732D">
              <w:rPr>
                <w:szCs w:val="22"/>
                <w:lang w:val="ru-RU"/>
              </w:rPr>
              <w:fldChar w:fldCharType="end"/>
            </w:r>
            <w:r w:rsidRPr="006E732D">
              <w:rPr>
                <w:szCs w:val="22"/>
                <w:lang w:val="ru-RU"/>
              </w:rPr>
              <w:t xml:space="preserve"> (</w:t>
            </w:r>
            <w:r w:rsidRPr="006E732D">
              <w:rPr>
                <w:i/>
                <w:iCs/>
                <w:szCs w:val="22"/>
                <w:lang w:val="ru-RU"/>
              </w:rPr>
              <w:t>Гарантия возмещения потерь</w:t>
            </w:r>
            <w:r w:rsidRPr="006E732D">
              <w:rPr>
                <w:szCs w:val="22"/>
                <w:lang w:val="ru-RU"/>
              </w:rPr>
              <w:t xml:space="preserve">) и Статье </w:t>
            </w:r>
            <w:r w:rsidRPr="006E732D">
              <w:rPr>
                <w:szCs w:val="22"/>
                <w:lang w:val="ru-RU"/>
              </w:rPr>
              <w:fldChar w:fldCharType="begin"/>
            </w:r>
            <w:r w:rsidRPr="006E732D">
              <w:rPr>
                <w:szCs w:val="22"/>
                <w:lang w:val="ru-RU"/>
              </w:rPr>
              <w:instrText xml:space="preserve"> REF _Ref112839448 \r \h </w:instrText>
            </w:r>
            <w:r>
              <w:rPr>
                <w:szCs w:val="22"/>
                <w:lang w:val="ru-RU"/>
              </w:rPr>
              <w:instrText xml:space="preserve"> \* MERGEFORMAT </w:instrText>
            </w:r>
            <w:r w:rsidRPr="006E732D">
              <w:rPr>
                <w:szCs w:val="22"/>
                <w:lang w:val="ru-RU"/>
              </w:rPr>
            </w:r>
            <w:r w:rsidRPr="006E732D">
              <w:rPr>
                <w:szCs w:val="22"/>
                <w:lang w:val="ru-RU"/>
              </w:rPr>
              <w:fldChar w:fldCharType="separate"/>
            </w:r>
            <w:r>
              <w:rPr>
                <w:szCs w:val="22"/>
                <w:lang w:val="ru-RU"/>
              </w:rPr>
              <w:t>4</w:t>
            </w:r>
            <w:r w:rsidRPr="006E732D">
              <w:rPr>
                <w:szCs w:val="22"/>
                <w:lang w:val="ru-RU"/>
              </w:rPr>
              <w:fldChar w:fldCharType="end"/>
            </w:r>
            <w:r w:rsidRPr="006E732D">
              <w:rPr>
                <w:szCs w:val="22"/>
                <w:lang w:val="ru-RU"/>
              </w:rPr>
              <w:t xml:space="preserve"> (</w:t>
            </w:r>
            <w:r w:rsidRPr="006E732D">
              <w:rPr>
                <w:i/>
                <w:iCs/>
                <w:szCs w:val="22"/>
                <w:lang w:val="ru-RU"/>
              </w:rPr>
              <w:t>Дополнительные заверения и обязательства</w:t>
            </w:r>
            <w:r w:rsidRPr="006E732D">
              <w:rPr>
                <w:szCs w:val="22"/>
                <w:lang w:val="ru-RU"/>
              </w:rPr>
              <w:t>) не предусмотрено иное, лицо, не являющееся стороной настоящего Одностороннего акта, не имеет права в соответствии с Законом о договорах (правах третьих лиц) 1999 г. на принудительное исполнение любого условия настоящего Одностороннего акта или на получение выгод от него.</w:t>
            </w:r>
          </w:p>
        </w:tc>
      </w:tr>
      <w:tr w:rsidR="00535575" w:rsidRPr="006E732D" w14:paraId="4D65AD04" w14:textId="77777777" w:rsidTr="00890327">
        <w:tc>
          <w:tcPr>
            <w:tcW w:w="4536" w:type="dxa"/>
          </w:tcPr>
          <w:p w14:paraId="6AB5CFF5" w14:textId="77777777" w:rsidR="00535575" w:rsidRPr="006E732D" w:rsidRDefault="00535575" w:rsidP="00890327">
            <w:pPr>
              <w:pStyle w:val="Heading2"/>
              <w:outlineLvl w:val="1"/>
              <w:rPr>
                <w:szCs w:val="22"/>
                <w:lang w:val="ru-RU" w:eastAsia="en-US"/>
              </w:rPr>
            </w:pPr>
            <w:r w:rsidRPr="006E732D">
              <w:t>Currency symbols and definitions</w:t>
            </w:r>
          </w:p>
        </w:tc>
        <w:tc>
          <w:tcPr>
            <w:tcW w:w="5094" w:type="dxa"/>
          </w:tcPr>
          <w:p w14:paraId="5BF7D2FA" w14:textId="77777777" w:rsidR="00535575" w:rsidRPr="006E732D" w:rsidRDefault="00535575" w:rsidP="00890327">
            <w:pPr>
              <w:pStyle w:val="Heading2DL"/>
            </w:pPr>
            <w:bookmarkStart w:id="29" w:name="bookmark6"/>
            <w:r w:rsidRPr="006E732D">
              <w:t>Обозначения и определение валют</w:t>
            </w:r>
            <w:bookmarkEnd w:id="29"/>
          </w:p>
        </w:tc>
      </w:tr>
      <w:tr w:rsidR="00535575" w:rsidRPr="006E732D" w14:paraId="47510A94" w14:textId="77777777" w:rsidTr="00890327">
        <w:tc>
          <w:tcPr>
            <w:tcW w:w="4536" w:type="dxa"/>
          </w:tcPr>
          <w:p w14:paraId="50AB5761" w14:textId="77777777" w:rsidR="00535575" w:rsidRPr="006E732D" w:rsidRDefault="00535575" w:rsidP="00890327">
            <w:pPr>
              <w:pStyle w:val="MarginText"/>
              <w:keepNext/>
              <w:keepLines/>
              <w:ind w:left="736"/>
              <w:rPr>
                <w:b/>
                <w:bCs/>
                <w:szCs w:val="22"/>
                <w:lang w:val="en-US"/>
              </w:rPr>
            </w:pPr>
            <w:r w:rsidRPr="006E732D">
              <w:rPr>
                <w:b/>
                <w:bCs/>
                <w:szCs w:val="22"/>
                <w:lang w:val="en-US"/>
              </w:rPr>
              <w:t>"US$"</w:t>
            </w:r>
            <w:r w:rsidRPr="006E732D">
              <w:rPr>
                <w:szCs w:val="22"/>
                <w:lang w:val="en-US"/>
              </w:rPr>
              <w:t xml:space="preserve"> and </w:t>
            </w:r>
            <w:r w:rsidRPr="006E732D">
              <w:rPr>
                <w:b/>
                <w:bCs/>
                <w:szCs w:val="22"/>
                <w:lang w:val="en-US"/>
              </w:rPr>
              <w:t>"Dollars"</w:t>
            </w:r>
            <w:r w:rsidRPr="006E732D">
              <w:rPr>
                <w:szCs w:val="22"/>
                <w:lang w:val="en-US"/>
              </w:rPr>
              <w:t xml:space="preserve"> denote the lawful currency of the United States.</w:t>
            </w:r>
          </w:p>
        </w:tc>
        <w:tc>
          <w:tcPr>
            <w:tcW w:w="5094" w:type="dxa"/>
          </w:tcPr>
          <w:p w14:paraId="584417C7" w14:textId="77777777" w:rsidR="00535575" w:rsidRPr="006E732D" w:rsidRDefault="00535575" w:rsidP="00890327">
            <w:pPr>
              <w:pStyle w:val="MarginText"/>
              <w:keepNext/>
              <w:keepLines/>
              <w:ind w:left="736"/>
              <w:rPr>
                <w:szCs w:val="22"/>
                <w:lang w:val="ru-RU"/>
              </w:rPr>
            </w:pPr>
            <w:r w:rsidRPr="006E732D">
              <w:rPr>
                <w:b/>
                <w:bCs/>
                <w:szCs w:val="22"/>
                <w:lang w:val="ru-RU"/>
              </w:rPr>
              <w:t xml:space="preserve">«Доллар США» </w:t>
            </w:r>
            <w:r w:rsidRPr="006E732D">
              <w:rPr>
                <w:szCs w:val="22"/>
                <w:lang w:val="ru-RU"/>
              </w:rPr>
              <w:t xml:space="preserve">и </w:t>
            </w:r>
            <w:r w:rsidRPr="006E732D">
              <w:rPr>
                <w:b/>
                <w:bCs/>
                <w:szCs w:val="22"/>
                <w:lang w:val="ru-RU"/>
              </w:rPr>
              <w:t>«Доллар»</w:t>
            </w:r>
            <w:r w:rsidRPr="006E732D">
              <w:rPr>
                <w:szCs w:val="22"/>
                <w:lang w:val="ru-RU"/>
              </w:rPr>
              <w:t xml:space="preserve"> означает законную валюту Соединенных Штатов Америки.</w:t>
            </w:r>
          </w:p>
        </w:tc>
      </w:tr>
      <w:tr w:rsidR="00535575" w:rsidRPr="006E732D" w14:paraId="19115898" w14:textId="77777777" w:rsidTr="00890327">
        <w:tc>
          <w:tcPr>
            <w:tcW w:w="4536" w:type="dxa"/>
          </w:tcPr>
          <w:p w14:paraId="0B0FAF14" w14:textId="77777777" w:rsidR="00535575" w:rsidRPr="006E732D" w:rsidRDefault="00535575" w:rsidP="00890327">
            <w:pPr>
              <w:pStyle w:val="MarginText"/>
              <w:keepNext/>
              <w:keepLines/>
              <w:ind w:left="736"/>
              <w:rPr>
                <w:b/>
                <w:bCs/>
                <w:szCs w:val="22"/>
                <w:lang w:val="en-US"/>
              </w:rPr>
            </w:pPr>
            <w:r w:rsidRPr="006E732D">
              <w:rPr>
                <w:b/>
                <w:bCs/>
                <w:szCs w:val="22"/>
                <w:lang w:val="en-US"/>
              </w:rPr>
              <w:t>"Euro"</w:t>
            </w:r>
            <w:r w:rsidRPr="006E732D">
              <w:rPr>
                <w:szCs w:val="22"/>
                <w:lang w:val="en-US"/>
              </w:rPr>
              <w:t xml:space="preserve"> denotes the lawful currency of the member states of the European Union.</w:t>
            </w:r>
          </w:p>
        </w:tc>
        <w:tc>
          <w:tcPr>
            <w:tcW w:w="5094" w:type="dxa"/>
          </w:tcPr>
          <w:p w14:paraId="73BC4789" w14:textId="77777777" w:rsidR="00535575" w:rsidRPr="006E732D" w:rsidRDefault="00535575" w:rsidP="00890327">
            <w:pPr>
              <w:pStyle w:val="MarginText"/>
              <w:keepNext/>
              <w:keepLines/>
              <w:ind w:left="736"/>
              <w:rPr>
                <w:szCs w:val="22"/>
                <w:lang w:val="ru-RU"/>
              </w:rPr>
            </w:pPr>
            <w:r w:rsidRPr="006E732D">
              <w:rPr>
                <w:b/>
                <w:bCs/>
                <w:szCs w:val="22"/>
                <w:lang w:val="ru-RU"/>
              </w:rPr>
              <w:t>«Евро»</w:t>
            </w:r>
            <w:r w:rsidRPr="006E732D">
              <w:rPr>
                <w:szCs w:val="22"/>
                <w:lang w:val="ru-RU"/>
              </w:rPr>
              <w:t xml:space="preserve"> означает законную валюту государств-членов Европейского союза.</w:t>
            </w:r>
          </w:p>
        </w:tc>
      </w:tr>
      <w:tr w:rsidR="00535575" w:rsidRPr="006E732D" w14:paraId="3F79B574" w14:textId="77777777" w:rsidTr="00890327">
        <w:tc>
          <w:tcPr>
            <w:tcW w:w="4536" w:type="dxa"/>
          </w:tcPr>
          <w:p w14:paraId="49808294" w14:textId="77777777" w:rsidR="00535575" w:rsidRPr="006E732D" w:rsidRDefault="00535575" w:rsidP="00890327">
            <w:pPr>
              <w:pStyle w:val="MarginText"/>
              <w:keepNext/>
              <w:keepLines/>
              <w:ind w:left="736"/>
              <w:rPr>
                <w:b/>
                <w:bCs/>
                <w:szCs w:val="22"/>
                <w:lang w:val="en-US"/>
              </w:rPr>
            </w:pPr>
            <w:r w:rsidRPr="006E732D">
              <w:rPr>
                <w:b/>
                <w:bCs/>
                <w:szCs w:val="22"/>
                <w:lang w:val="en-US"/>
              </w:rPr>
              <w:t>"Pound"</w:t>
            </w:r>
            <w:r w:rsidRPr="006E732D">
              <w:rPr>
                <w:szCs w:val="22"/>
                <w:lang w:val="en-US"/>
              </w:rPr>
              <w:t xml:space="preserve"> denotes the lawful currency of the United Kingdom.</w:t>
            </w:r>
          </w:p>
        </w:tc>
        <w:tc>
          <w:tcPr>
            <w:tcW w:w="5094" w:type="dxa"/>
          </w:tcPr>
          <w:p w14:paraId="621E4CEB" w14:textId="77777777" w:rsidR="00535575" w:rsidRPr="006E732D" w:rsidRDefault="00535575" w:rsidP="00890327">
            <w:pPr>
              <w:pStyle w:val="MarginText"/>
              <w:keepNext/>
              <w:keepLines/>
              <w:ind w:left="736"/>
              <w:rPr>
                <w:szCs w:val="22"/>
                <w:lang w:val="ru-RU"/>
              </w:rPr>
            </w:pPr>
            <w:r w:rsidRPr="006E732D">
              <w:rPr>
                <w:b/>
                <w:bCs/>
                <w:szCs w:val="22"/>
                <w:lang w:val="ru-RU"/>
              </w:rPr>
              <w:t>«Фунт»</w:t>
            </w:r>
            <w:r w:rsidRPr="006E732D">
              <w:rPr>
                <w:szCs w:val="22"/>
                <w:lang w:val="ru-RU"/>
              </w:rPr>
              <w:t xml:space="preserve"> означает законную валюту Великобритании.</w:t>
            </w:r>
          </w:p>
        </w:tc>
      </w:tr>
      <w:tr w:rsidR="00535575" w:rsidRPr="006E732D" w14:paraId="592C43F5" w14:textId="77777777" w:rsidTr="00890327">
        <w:tc>
          <w:tcPr>
            <w:tcW w:w="4536" w:type="dxa"/>
          </w:tcPr>
          <w:p w14:paraId="3B32F410" w14:textId="77777777" w:rsidR="00535575" w:rsidRPr="006E732D" w:rsidRDefault="00535575" w:rsidP="00890327">
            <w:pPr>
              <w:pStyle w:val="Heading1"/>
              <w:outlineLvl w:val="0"/>
              <w:rPr>
                <w:szCs w:val="22"/>
                <w:lang w:val="ru-RU"/>
              </w:rPr>
            </w:pPr>
            <w:bookmarkStart w:id="30" w:name="_Toc118805363"/>
            <w:bookmarkStart w:id="31" w:name="_Toc118806906"/>
            <w:r w:rsidRPr="006E732D">
              <w:t>ASSIGNMENT</w:t>
            </w:r>
            <w:bookmarkEnd w:id="30"/>
            <w:bookmarkEnd w:id="31"/>
          </w:p>
        </w:tc>
        <w:tc>
          <w:tcPr>
            <w:tcW w:w="5094" w:type="dxa"/>
          </w:tcPr>
          <w:p w14:paraId="2CC9EA3F" w14:textId="77777777" w:rsidR="00535575" w:rsidRPr="006E732D" w:rsidRDefault="00535575" w:rsidP="00890327">
            <w:pPr>
              <w:pStyle w:val="Heading1DL"/>
              <w:rPr>
                <w:bCs/>
              </w:rPr>
            </w:pPr>
            <w:bookmarkStart w:id="32" w:name="_Ref60757131"/>
            <w:bookmarkStart w:id="33" w:name="_Toc112348848"/>
            <w:bookmarkStart w:id="34" w:name="_Toc118806918"/>
            <w:r w:rsidRPr="006E732D">
              <w:t>Уступка</w:t>
            </w:r>
            <w:bookmarkEnd w:id="32"/>
            <w:bookmarkEnd w:id="33"/>
            <w:bookmarkEnd w:id="34"/>
          </w:p>
        </w:tc>
      </w:tr>
      <w:tr w:rsidR="00535575" w:rsidRPr="006E732D" w14:paraId="23696383" w14:textId="77777777" w:rsidTr="00890327">
        <w:tc>
          <w:tcPr>
            <w:tcW w:w="4536" w:type="dxa"/>
          </w:tcPr>
          <w:p w14:paraId="1237FC60" w14:textId="77777777" w:rsidR="00535575" w:rsidRPr="006E732D" w:rsidRDefault="00535575" w:rsidP="00890327">
            <w:pPr>
              <w:pStyle w:val="Heading2"/>
              <w:outlineLvl w:val="1"/>
              <w:rPr>
                <w:szCs w:val="22"/>
                <w:lang w:val="ru-RU"/>
              </w:rPr>
            </w:pPr>
            <w:r w:rsidRPr="006E732D">
              <w:t>Assignment</w:t>
            </w:r>
          </w:p>
        </w:tc>
        <w:tc>
          <w:tcPr>
            <w:tcW w:w="5094" w:type="dxa"/>
          </w:tcPr>
          <w:p w14:paraId="08D9B7B6" w14:textId="77777777" w:rsidR="00535575" w:rsidRPr="006E732D" w:rsidRDefault="00535575" w:rsidP="00890327">
            <w:pPr>
              <w:pStyle w:val="Heading2DL"/>
            </w:pPr>
            <w:bookmarkStart w:id="35" w:name="_Ref219112590"/>
            <w:bookmarkStart w:id="36" w:name="_Ref57392936"/>
            <w:r w:rsidRPr="006E732D">
              <w:t>Уступка</w:t>
            </w:r>
            <w:bookmarkEnd w:id="35"/>
            <w:bookmarkEnd w:id="36"/>
          </w:p>
        </w:tc>
      </w:tr>
      <w:tr w:rsidR="00535575" w:rsidRPr="006E732D" w14:paraId="33A3D457" w14:textId="77777777" w:rsidTr="00890327">
        <w:tc>
          <w:tcPr>
            <w:tcW w:w="4536" w:type="dxa"/>
          </w:tcPr>
          <w:p w14:paraId="1D1B5A61" w14:textId="77777777" w:rsidR="00535575" w:rsidRPr="006E732D" w:rsidRDefault="00535575" w:rsidP="00890327">
            <w:pPr>
              <w:pStyle w:val="BodyText"/>
              <w:spacing w:after="240"/>
              <w:ind w:left="736"/>
              <w:rPr>
                <w:szCs w:val="22"/>
                <w:lang w:val="en-US"/>
              </w:rPr>
            </w:pPr>
            <w:r w:rsidRPr="006E732D">
              <w:rPr>
                <w:szCs w:val="22"/>
                <w:lang w:val="en-US"/>
              </w:rPr>
              <w:t xml:space="preserve">With effect from </w:t>
            </w:r>
            <w:r w:rsidRPr="00547300">
              <w:rPr>
                <w:szCs w:val="22"/>
                <w:lang w:val="en-US"/>
              </w:rPr>
              <w:t>30</w:t>
            </w:r>
            <w:r w:rsidRPr="006E732D">
              <w:rPr>
                <w:szCs w:val="22"/>
                <w:lang w:val="en-US"/>
              </w:rPr>
              <w:t> </w:t>
            </w:r>
            <w:r>
              <w:rPr>
                <w:szCs w:val="22"/>
                <w:lang w:val="en-US"/>
              </w:rPr>
              <w:t>November</w:t>
            </w:r>
            <w:r w:rsidRPr="006E732D">
              <w:rPr>
                <w:szCs w:val="22"/>
                <w:lang w:val="en-US"/>
              </w:rPr>
              <w:t xml:space="preserve"> 2022, the Noteholder assigns to the Company unconditionally and absolutely with full title guarantee the Assigned Assets, </w:t>
            </w:r>
            <w:r w:rsidRPr="006E732D">
              <w:rPr>
                <w:i/>
                <w:iCs/>
                <w:szCs w:val="22"/>
                <w:lang w:val="en-US"/>
              </w:rPr>
              <w:t>unless</w:t>
            </w:r>
            <w:r w:rsidRPr="006E732D">
              <w:rPr>
                <w:szCs w:val="22"/>
                <w:lang w:val="en-US"/>
              </w:rPr>
              <w:t xml:space="preserve"> this Deed Poll terminated in accordance with Clause </w:t>
            </w:r>
            <w:r w:rsidRPr="006E732D">
              <w:rPr>
                <w:szCs w:val="22"/>
                <w:lang w:val="en-US"/>
              </w:rPr>
              <w:fldChar w:fldCharType="begin"/>
            </w:r>
            <w:r w:rsidRPr="006E732D">
              <w:rPr>
                <w:szCs w:val="22"/>
                <w:lang w:val="en-US"/>
              </w:rPr>
              <w:instrText xml:space="preserve"> REF _Ref116306333 \r \h </w:instrText>
            </w:r>
            <w:r>
              <w:rPr>
                <w:szCs w:val="22"/>
                <w:lang w:val="en-US"/>
              </w:rPr>
              <w:instrText xml:space="preserve"> \* MERGEFORMAT </w:instrText>
            </w:r>
            <w:r w:rsidRPr="006E732D">
              <w:rPr>
                <w:szCs w:val="22"/>
                <w:lang w:val="en-US"/>
              </w:rPr>
            </w:r>
            <w:r w:rsidRPr="006E732D">
              <w:rPr>
                <w:szCs w:val="22"/>
                <w:lang w:val="en-US"/>
              </w:rPr>
              <w:fldChar w:fldCharType="separate"/>
            </w:r>
            <w:r>
              <w:rPr>
                <w:szCs w:val="22"/>
                <w:lang w:val="en-US"/>
              </w:rPr>
              <w:t>7</w:t>
            </w:r>
            <w:r w:rsidRPr="006E732D">
              <w:rPr>
                <w:szCs w:val="22"/>
                <w:lang w:val="en-US"/>
              </w:rPr>
              <w:fldChar w:fldCharType="end"/>
            </w:r>
            <w:r w:rsidRPr="006E732D">
              <w:rPr>
                <w:szCs w:val="22"/>
                <w:lang w:val="en-US"/>
              </w:rPr>
              <w:t xml:space="preserve"> (</w:t>
            </w:r>
            <w:r w:rsidRPr="006E732D">
              <w:rPr>
                <w:i/>
                <w:iCs/>
                <w:szCs w:val="22"/>
                <w:lang w:val="en-US"/>
              </w:rPr>
              <w:t>Termination</w:t>
            </w:r>
            <w:r w:rsidRPr="006E732D">
              <w:rPr>
                <w:szCs w:val="22"/>
                <w:lang w:val="en-US"/>
              </w:rPr>
              <w:t>)</w:t>
            </w:r>
            <w:r w:rsidRPr="006E732D">
              <w:rPr>
                <w:bCs/>
                <w:szCs w:val="22"/>
                <w:lang w:val="en-US"/>
              </w:rPr>
              <w:t>.</w:t>
            </w:r>
          </w:p>
        </w:tc>
        <w:tc>
          <w:tcPr>
            <w:tcW w:w="5094" w:type="dxa"/>
          </w:tcPr>
          <w:p w14:paraId="3D670126" w14:textId="77777777" w:rsidR="00535575" w:rsidRPr="006E732D" w:rsidRDefault="00535575" w:rsidP="00890327">
            <w:pPr>
              <w:pStyle w:val="BodyText"/>
              <w:spacing w:after="240"/>
              <w:ind w:left="736"/>
              <w:rPr>
                <w:szCs w:val="22"/>
                <w:lang w:val="ru-RU"/>
              </w:rPr>
            </w:pPr>
            <w:r w:rsidRPr="006E732D">
              <w:rPr>
                <w:szCs w:val="22"/>
                <w:lang w:val="ru-RU"/>
              </w:rPr>
              <w:t xml:space="preserve">Начиная с </w:t>
            </w:r>
            <w:r>
              <w:rPr>
                <w:szCs w:val="22"/>
                <w:lang w:val="ru-RU"/>
              </w:rPr>
              <w:t>30</w:t>
            </w:r>
            <w:r w:rsidRPr="006E732D">
              <w:rPr>
                <w:szCs w:val="22"/>
                <w:lang w:val="ru-RU"/>
              </w:rPr>
              <w:t> </w:t>
            </w:r>
            <w:r>
              <w:rPr>
                <w:szCs w:val="22"/>
                <w:lang w:val="ru-RU"/>
              </w:rPr>
              <w:t>ноября</w:t>
            </w:r>
            <w:r w:rsidRPr="006E732D">
              <w:rPr>
                <w:szCs w:val="22"/>
                <w:lang w:val="ru-RU"/>
              </w:rPr>
              <w:t xml:space="preserve"> 2022 г., Владелец облигаций в безусловном порядке абсолютно уступает Уступаемые активы Обществу с полной гарантией права собственности, </w:t>
            </w:r>
            <w:r w:rsidRPr="006E732D">
              <w:rPr>
                <w:i/>
                <w:iCs/>
                <w:szCs w:val="22"/>
                <w:lang w:val="ru-RU"/>
              </w:rPr>
              <w:t>если</w:t>
            </w:r>
            <w:r w:rsidRPr="006E732D">
              <w:rPr>
                <w:szCs w:val="22"/>
                <w:lang w:val="ru-RU"/>
              </w:rPr>
              <w:t xml:space="preserve"> </w:t>
            </w:r>
            <w:r w:rsidRPr="006E732D">
              <w:rPr>
                <w:lang w:val="ru-RU"/>
              </w:rPr>
              <w:t xml:space="preserve">настоящий Односторонний акт не прекратился в соответствие со Статьей </w:t>
            </w:r>
            <w:r w:rsidRPr="006E732D">
              <w:rPr>
                <w:szCs w:val="22"/>
                <w:lang w:val="en-US"/>
              </w:rPr>
              <w:fldChar w:fldCharType="begin"/>
            </w:r>
            <w:r w:rsidRPr="006E732D">
              <w:rPr>
                <w:szCs w:val="22"/>
                <w:lang w:val="ru-RU"/>
              </w:rPr>
              <w:instrText xml:space="preserve"> </w:instrText>
            </w:r>
            <w:r w:rsidRPr="006E732D">
              <w:rPr>
                <w:szCs w:val="22"/>
                <w:lang w:val="en-US"/>
              </w:rPr>
              <w:instrText>REF</w:instrText>
            </w:r>
            <w:r w:rsidRPr="006E732D">
              <w:rPr>
                <w:szCs w:val="22"/>
                <w:lang w:val="ru-RU"/>
              </w:rPr>
              <w:instrText xml:space="preserve"> _</w:instrText>
            </w:r>
            <w:r w:rsidRPr="006E732D">
              <w:rPr>
                <w:szCs w:val="22"/>
                <w:lang w:val="en-US"/>
              </w:rPr>
              <w:instrText>Ref</w:instrText>
            </w:r>
            <w:r w:rsidRPr="006E732D">
              <w:rPr>
                <w:szCs w:val="22"/>
                <w:lang w:val="ru-RU"/>
              </w:rPr>
              <w:instrText>116306333 \</w:instrText>
            </w:r>
            <w:r w:rsidRPr="006E732D">
              <w:rPr>
                <w:szCs w:val="22"/>
                <w:lang w:val="en-US"/>
              </w:rPr>
              <w:instrText>r</w:instrText>
            </w:r>
            <w:r w:rsidRPr="006E732D">
              <w:rPr>
                <w:szCs w:val="22"/>
                <w:lang w:val="ru-RU"/>
              </w:rPr>
              <w:instrText xml:space="preserve"> \</w:instrText>
            </w:r>
            <w:r w:rsidRPr="006E732D">
              <w:rPr>
                <w:szCs w:val="22"/>
                <w:lang w:val="en-US"/>
              </w:rPr>
              <w:instrText>h</w:instrText>
            </w:r>
            <w:r w:rsidRPr="006E732D">
              <w:rPr>
                <w:szCs w:val="22"/>
                <w:lang w:val="ru-RU"/>
              </w:rPr>
              <w:instrText xml:space="preserve"> </w:instrText>
            </w:r>
            <w:r w:rsidRPr="000B335D">
              <w:rPr>
                <w:szCs w:val="22"/>
                <w:lang w:val="ru-RU"/>
              </w:rPr>
              <w:instrText xml:space="preserve"> \* </w:instrText>
            </w:r>
            <w:r>
              <w:rPr>
                <w:szCs w:val="22"/>
                <w:lang w:val="en-US"/>
              </w:rPr>
              <w:instrText>MERGEFORMAT</w:instrText>
            </w:r>
            <w:r w:rsidRPr="000B335D">
              <w:rPr>
                <w:szCs w:val="22"/>
                <w:lang w:val="ru-RU"/>
              </w:rPr>
              <w:instrText xml:space="preserve"> </w:instrText>
            </w:r>
            <w:r w:rsidRPr="006E732D">
              <w:rPr>
                <w:szCs w:val="22"/>
                <w:lang w:val="en-US"/>
              </w:rPr>
            </w:r>
            <w:r w:rsidRPr="006E732D">
              <w:rPr>
                <w:szCs w:val="22"/>
                <w:lang w:val="en-US"/>
              </w:rPr>
              <w:fldChar w:fldCharType="separate"/>
            </w:r>
            <w:r w:rsidRPr="00FE2BAE">
              <w:rPr>
                <w:szCs w:val="22"/>
                <w:lang w:val="ru-RU"/>
              </w:rPr>
              <w:t>7</w:t>
            </w:r>
            <w:r w:rsidRPr="006E732D">
              <w:rPr>
                <w:szCs w:val="22"/>
                <w:lang w:val="en-US"/>
              </w:rPr>
              <w:fldChar w:fldCharType="end"/>
            </w:r>
            <w:r w:rsidRPr="006E732D">
              <w:rPr>
                <w:szCs w:val="22"/>
                <w:lang w:val="ru-RU"/>
              </w:rPr>
              <w:t xml:space="preserve"> (</w:t>
            </w:r>
            <w:r w:rsidRPr="006E732D">
              <w:rPr>
                <w:i/>
                <w:iCs/>
                <w:szCs w:val="22"/>
                <w:lang w:val="ru-RU"/>
              </w:rPr>
              <w:t>Прекращение действия</w:t>
            </w:r>
            <w:r w:rsidRPr="006E732D">
              <w:rPr>
                <w:szCs w:val="22"/>
                <w:lang w:val="ru-RU"/>
              </w:rPr>
              <w:t>)</w:t>
            </w:r>
            <w:r w:rsidRPr="006E732D">
              <w:rPr>
                <w:bCs/>
                <w:szCs w:val="22"/>
                <w:lang w:val="ru-RU"/>
              </w:rPr>
              <w:t>.</w:t>
            </w:r>
          </w:p>
        </w:tc>
      </w:tr>
      <w:tr w:rsidR="00535575" w:rsidRPr="006E732D" w14:paraId="6457C7DF" w14:textId="77777777" w:rsidTr="00890327">
        <w:tc>
          <w:tcPr>
            <w:tcW w:w="4536" w:type="dxa"/>
          </w:tcPr>
          <w:p w14:paraId="2F15D6A9" w14:textId="77777777" w:rsidR="00535575" w:rsidRPr="006E732D" w:rsidRDefault="00535575" w:rsidP="00890327">
            <w:pPr>
              <w:pStyle w:val="Heading2"/>
              <w:outlineLvl w:val="1"/>
              <w:rPr>
                <w:szCs w:val="22"/>
                <w:lang w:val="ru-RU"/>
              </w:rPr>
            </w:pPr>
            <w:bookmarkStart w:id="37" w:name="_Ref116289541"/>
            <w:r w:rsidRPr="006E732D">
              <w:t>Acceptance</w:t>
            </w:r>
            <w:r w:rsidRPr="006E732D">
              <w:rPr>
                <w:szCs w:val="22"/>
                <w:lang w:val="en-US"/>
              </w:rPr>
              <w:t xml:space="preserve"> of the assignment</w:t>
            </w:r>
            <w:bookmarkEnd w:id="37"/>
          </w:p>
        </w:tc>
        <w:tc>
          <w:tcPr>
            <w:tcW w:w="5094" w:type="dxa"/>
          </w:tcPr>
          <w:p w14:paraId="73D8EF0D" w14:textId="77777777" w:rsidR="00535575" w:rsidRPr="006E732D" w:rsidRDefault="00535575" w:rsidP="00890327">
            <w:pPr>
              <w:pStyle w:val="Heading2DL"/>
              <w:rPr>
                <w:szCs w:val="22"/>
                <w:lang w:val="ru-RU"/>
              </w:rPr>
            </w:pPr>
            <w:bookmarkStart w:id="38" w:name="_Ref116289433"/>
            <w:r w:rsidRPr="006E732D">
              <w:rPr>
                <w:szCs w:val="22"/>
                <w:lang w:val="ru-RU"/>
              </w:rPr>
              <w:t>Принятие уступки</w:t>
            </w:r>
            <w:bookmarkEnd w:id="38"/>
          </w:p>
        </w:tc>
      </w:tr>
      <w:tr w:rsidR="00535575" w:rsidRPr="006E732D" w14:paraId="60E2D064" w14:textId="77777777" w:rsidTr="00890327">
        <w:tc>
          <w:tcPr>
            <w:tcW w:w="4536" w:type="dxa"/>
          </w:tcPr>
          <w:p w14:paraId="169BA37C" w14:textId="77777777" w:rsidR="00535575" w:rsidRPr="002E205B" w:rsidRDefault="00535575" w:rsidP="002E205B">
            <w:pPr>
              <w:pStyle w:val="BodyText1"/>
              <w:rPr>
                <w:szCs w:val="22"/>
              </w:rPr>
            </w:pPr>
            <w:r w:rsidRPr="002E205B">
              <w:rPr>
                <w:szCs w:val="22"/>
              </w:rPr>
              <w:t xml:space="preserve">The failure by the Company to return and renounce this Deed Poll (as contemplated by Clause </w:t>
            </w:r>
            <w:r w:rsidRPr="002E205B">
              <w:rPr>
                <w:szCs w:val="22"/>
              </w:rPr>
              <w:fldChar w:fldCharType="begin"/>
            </w:r>
            <w:r w:rsidRPr="002E205B">
              <w:rPr>
                <w:szCs w:val="22"/>
              </w:rPr>
              <w:instrText xml:space="preserve"> REF _Ref116306333 \r \h  \* MERGEFORMAT </w:instrText>
            </w:r>
            <w:r w:rsidRPr="002E205B">
              <w:rPr>
                <w:szCs w:val="22"/>
              </w:rPr>
            </w:r>
            <w:r w:rsidRPr="002E205B">
              <w:rPr>
                <w:szCs w:val="22"/>
              </w:rPr>
              <w:fldChar w:fldCharType="separate"/>
            </w:r>
            <w:r w:rsidRPr="002E205B">
              <w:rPr>
                <w:szCs w:val="22"/>
              </w:rPr>
              <w:t>7</w:t>
            </w:r>
            <w:r w:rsidRPr="002E205B">
              <w:rPr>
                <w:szCs w:val="22"/>
              </w:rPr>
              <w:fldChar w:fldCharType="end"/>
            </w:r>
            <w:r w:rsidRPr="002E205B">
              <w:rPr>
                <w:szCs w:val="22"/>
              </w:rPr>
              <w:t xml:space="preserve"> (</w:t>
            </w:r>
            <w:r w:rsidRPr="002E205B">
              <w:rPr>
                <w:i/>
                <w:iCs/>
                <w:szCs w:val="22"/>
              </w:rPr>
              <w:t>Termination</w:t>
            </w:r>
            <w:r w:rsidRPr="002E205B">
              <w:rPr>
                <w:szCs w:val="22"/>
              </w:rPr>
              <w:t>)) before 30 November 2022 shall constitute the acceptance by the Company of the assignment of the Assigned Assets in accordance with the terms of this Deed Poll.</w:t>
            </w:r>
          </w:p>
        </w:tc>
        <w:tc>
          <w:tcPr>
            <w:tcW w:w="5094" w:type="dxa"/>
          </w:tcPr>
          <w:p w14:paraId="6BDB8DFB" w14:textId="77777777" w:rsidR="00535575" w:rsidRPr="002E205B" w:rsidRDefault="00535575" w:rsidP="002E205B">
            <w:pPr>
              <w:pStyle w:val="BodyText1"/>
              <w:rPr>
                <w:szCs w:val="22"/>
                <w:lang w:val="ru-RU"/>
              </w:rPr>
            </w:pPr>
            <w:r w:rsidRPr="002E205B">
              <w:rPr>
                <w:szCs w:val="22"/>
                <w:lang w:val="ru-RU"/>
              </w:rPr>
              <w:t xml:space="preserve">Несовершение Компанией возврата и аннулирования настоящего Одностороннего акта (как предусмотрено Статьей </w:t>
            </w:r>
            <w:r w:rsidRPr="002E205B">
              <w:rPr>
                <w:szCs w:val="22"/>
              </w:rPr>
              <w:fldChar w:fldCharType="begin"/>
            </w:r>
            <w:r w:rsidRPr="002E205B">
              <w:rPr>
                <w:szCs w:val="22"/>
                <w:lang w:val="ru-RU"/>
              </w:rPr>
              <w:instrText xml:space="preserve"> </w:instrText>
            </w:r>
            <w:r w:rsidRPr="002E205B">
              <w:rPr>
                <w:szCs w:val="22"/>
              </w:rPr>
              <w:instrText>REF</w:instrText>
            </w:r>
            <w:r w:rsidRPr="002E205B">
              <w:rPr>
                <w:szCs w:val="22"/>
                <w:lang w:val="ru-RU"/>
              </w:rPr>
              <w:instrText xml:space="preserve"> _</w:instrText>
            </w:r>
            <w:r w:rsidRPr="002E205B">
              <w:rPr>
                <w:szCs w:val="22"/>
              </w:rPr>
              <w:instrText>Ref</w:instrText>
            </w:r>
            <w:r w:rsidRPr="002E205B">
              <w:rPr>
                <w:szCs w:val="22"/>
                <w:lang w:val="ru-RU"/>
              </w:rPr>
              <w:instrText>116306333 \</w:instrText>
            </w:r>
            <w:r w:rsidRPr="002E205B">
              <w:rPr>
                <w:szCs w:val="22"/>
              </w:rPr>
              <w:instrText>r</w:instrText>
            </w:r>
            <w:r w:rsidRPr="002E205B">
              <w:rPr>
                <w:szCs w:val="22"/>
                <w:lang w:val="ru-RU"/>
              </w:rPr>
              <w:instrText xml:space="preserve"> \</w:instrText>
            </w:r>
            <w:r w:rsidRPr="002E205B">
              <w:rPr>
                <w:szCs w:val="22"/>
              </w:rPr>
              <w:instrText>h</w:instrText>
            </w:r>
            <w:r w:rsidRPr="002E205B">
              <w:rPr>
                <w:szCs w:val="22"/>
                <w:lang w:val="ru-RU"/>
              </w:rPr>
              <w:instrText xml:space="preserve">  \* </w:instrText>
            </w:r>
            <w:r w:rsidRPr="002E205B">
              <w:rPr>
                <w:szCs w:val="22"/>
              </w:rPr>
              <w:instrText>MERGEFORMAT</w:instrText>
            </w:r>
            <w:r w:rsidRPr="002E205B">
              <w:rPr>
                <w:szCs w:val="22"/>
                <w:lang w:val="ru-RU"/>
              </w:rPr>
              <w:instrText xml:space="preserve"> </w:instrText>
            </w:r>
            <w:r w:rsidRPr="002E205B">
              <w:rPr>
                <w:szCs w:val="22"/>
              </w:rPr>
            </w:r>
            <w:r w:rsidRPr="002E205B">
              <w:rPr>
                <w:szCs w:val="22"/>
              </w:rPr>
              <w:fldChar w:fldCharType="separate"/>
            </w:r>
            <w:r w:rsidRPr="002E205B">
              <w:rPr>
                <w:szCs w:val="22"/>
                <w:lang w:val="ru-RU"/>
              </w:rPr>
              <w:t>7</w:t>
            </w:r>
            <w:r w:rsidRPr="002E205B">
              <w:rPr>
                <w:szCs w:val="22"/>
              </w:rPr>
              <w:fldChar w:fldCharType="end"/>
            </w:r>
            <w:r w:rsidRPr="002E205B">
              <w:rPr>
                <w:szCs w:val="22"/>
                <w:lang w:val="ru-RU"/>
              </w:rPr>
              <w:t xml:space="preserve"> (</w:t>
            </w:r>
            <w:r w:rsidRPr="002E205B">
              <w:rPr>
                <w:i/>
                <w:iCs/>
                <w:szCs w:val="22"/>
                <w:lang w:val="ru-RU"/>
              </w:rPr>
              <w:t>Прекращение действия</w:t>
            </w:r>
            <w:r w:rsidRPr="002E205B">
              <w:rPr>
                <w:szCs w:val="22"/>
                <w:lang w:val="ru-RU"/>
              </w:rPr>
              <w:t>)) до 30</w:t>
            </w:r>
            <w:r w:rsidRPr="002E205B">
              <w:rPr>
                <w:szCs w:val="22"/>
              </w:rPr>
              <w:t> </w:t>
            </w:r>
            <w:r w:rsidRPr="002E205B">
              <w:rPr>
                <w:szCs w:val="22"/>
                <w:lang w:val="ru-RU"/>
              </w:rPr>
              <w:t>ноября</w:t>
            </w:r>
            <w:r w:rsidRPr="002E205B">
              <w:rPr>
                <w:szCs w:val="22"/>
              </w:rPr>
              <w:t> </w:t>
            </w:r>
            <w:r w:rsidRPr="002E205B">
              <w:rPr>
                <w:szCs w:val="22"/>
                <w:lang w:val="ru-RU"/>
              </w:rPr>
              <w:t>2022 г. будет означать принятие Обществом уступки Уступаемых активов в соответствии с условиями настоящего Одностороннего акта.</w:t>
            </w:r>
          </w:p>
        </w:tc>
      </w:tr>
      <w:tr w:rsidR="00535575" w:rsidRPr="006E732D" w14:paraId="301F1D5B" w14:textId="77777777" w:rsidTr="00890327">
        <w:tc>
          <w:tcPr>
            <w:tcW w:w="4536" w:type="dxa"/>
          </w:tcPr>
          <w:p w14:paraId="7861700E" w14:textId="77777777" w:rsidR="00535575" w:rsidRPr="006E732D" w:rsidRDefault="00535575" w:rsidP="00890327">
            <w:pPr>
              <w:pStyle w:val="Heading2"/>
              <w:outlineLvl w:val="1"/>
              <w:rPr>
                <w:szCs w:val="22"/>
                <w:lang w:val="en-US"/>
              </w:rPr>
            </w:pPr>
            <w:bookmarkStart w:id="39" w:name="_Ref116038915"/>
            <w:r w:rsidRPr="006E732D">
              <w:rPr>
                <w:szCs w:val="22"/>
                <w:lang w:val="en-US"/>
              </w:rPr>
              <w:t>Future settlement under Noteholder’s Notes</w:t>
            </w:r>
            <w:bookmarkEnd w:id="39"/>
          </w:p>
        </w:tc>
        <w:tc>
          <w:tcPr>
            <w:tcW w:w="5094" w:type="dxa"/>
          </w:tcPr>
          <w:p w14:paraId="4D14C039" w14:textId="77777777" w:rsidR="00535575" w:rsidRPr="006E732D" w:rsidRDefault="00535575" w:rsidP="00890327">
            <w:pPr>
              <w:pStyle w:val="Heading2DL"/>
              <w:rPr>
                <w:szCs w:val="22"/>
                <w:lang w:val="ru-RU"/>
              </w:rPr>
            </w:pPr>
            <w:bookmarkStart w:id="40" w:name="_Ref116038924"/>
            <w:r w:rsidRPr="006E732D">
              <w:rPr>
                <w:szCs w:val="22"/>
                <w:lang w:val="ru-RU"/>
              </w:rPr>
              <w:t>Будущие расчеты по Облигациям Владельца облигаций</w:t>
            </w:r>
            <w:bookmarkEnd w:id="40"/>
          </w:p>
        </w:tc>
      </w:tr>
      <w:tr w:rsidR="00535575" w:rsidRPr="006E732D" w14:paraId="0E1C3EDF" w14:textId="77777777" w:rsidTr="00890327">
        <w:tc>
          <w:tcPr>
            <w:tcW w:w="4536" w:type="dxa"/>
          </w:tcPr>
          <w:p w14:paraId="34B5ECF3" w14:textId="77777777" w:rsidR="00535575" w:rsidRPr="006E732D" w:rsidRDefault="00535575" w:rsidP="00890327">
            <w:pPr>
              <w:pStyle w:val="Heading3"/>
              <w:outlineLvl w:val="2"/>
              <w:rPr>
                <w:szCs w:val="22"/>
                <w:lang w:val="en-US"/>
              </w:rPr>
            </w:pPr>
            <w:r w:rsidRPr="006E732D">
              <w:t>Any interest or other amount paid by the Issuer, the Guarantor (or any other person, as the case may be) under or in respect of the Noteholder’s Notes on or after the date of this Deed Poll (whether accruing before or after the date of this Deed Poll) shall be for the account of the Company and the Company shall not be obliged to make any payment to the Noteholder in respect of such interest or other amount.</w:t>
            </w:r>
          </w:p>
        </w:tc>
        <w:tc>
          <w:tcPr>
            <w:tcW w:w="5094" w:type="dxa"/>
          </w:tcPr>
          <w:p w14:paraId="424FE54B" w14:textId="77777777" w:rsidR="00535575" w:rsidRPr="006E732D" w:rsidRDefault="00535575" w:rsidP="00890327">
            <w:pPr>
              <w:pStyle w:val="Heading3DL"/>
              <w:rPr>
                <w:lang w:val="ru-RU"/>
              </w:rPr>
            </w:pPr>
            <w:r w:rsidRPr="006E732D">
              <w:rPr>
                <w:lang w:val="ru-RU"/>
              </w:rPr>
              <w:t>Любые проценты или другая сумма, выплаченная Эмитентом, Гарантом (или любым другим лицом, в зависимости от обстоятельств) по Облигациям Владельца облигаций или в отношении них на дату или после даты настоящего Одностороннего акта (независимо от того, начисляется ли она до или после даты настоящего Одностороннего акта), выплачивается за счет Общества, и Общество не обязано производить какой-либо платеж Владельцу облигаций в отношении таких процентов или другой суммы.</w:t>
            </w:r>
          </w:p>
        </w:tc>
      </w:tr>
      <w:tr w:rsidR="00535575" w:rsidRPr="006E732D" w14:paraId="11834B3E" w14:textId="77777777" w:rsidTr="00890327">
        <w:tc>
          <w:tcPr>
            <w:tcW w:w="4536" w:type="dxa"/>
          </w:tcPr>
          <w:p w14:paraId="6CA4B592" w14:textId="77777777" w:rsidR="00535575" w:rsidRPr="006E732D" w:rsidRDefault="00535575" w:rsidP="00890327">
            <w:pPr>
              <w:pStyle w:val="Heading3"/>
              <w:outlineLvl w:val="2"/>
              <w:rPr>
                <w:szCs w:val="22"/>
                <w:lang w:val="en-US"/>
              </w:rPr>
            </w:pPr>
            <w:r w:rsidRPr="006E732D">
              <w:t xml:space="preserve">If the Noteholder, for any reason whatsoever, receives any interest or other amount under or in respect of the Noteholder’s Notes on or after the date of this Deed Poll, the Noteholder shall promptly (and, in any event, within two (2) Business Days of receipt) pay the same to the Company by wire transfer of freely available funds to the account of the Company set out in Schedule </w:t>
            </w:r>
            <w:r w:rsidRPr="006E732D">
              <w:fldChar w:fldCharType="begin"/>
            </w:r>
            <w:r w:rsidRPr="006E732D">
              <w:instrText xml:space="preserve"> REF _Ref60757495 \n \h  \# "#" \* MERGEFORMAT </w:instrText>
            </w:r>
            <w:r w:rsidRPr="006E732D">
              <w:fldChar w:fldCharType="separate"/>
            </w:r>
            <w:r>
              <w:t>1</w:t>
            </w:r>
            <w:r w:rsidRPr="006E732D">
              <w:fldChar w:fldCharType="end"/>
            </w:r>
            <w:r w:rsidRPr="006E732D">
              <w:t xml:space="preserve"> (</w:t>
            </w:r>
            <w:r w:rsidRPr="006E732D">
              <w:rPr>
                <w:i/>
                <w:iCs/>
              </w:rPr>
              <w:t>Account details</w:t>
            </w:r>
            <w:r w:rsidRPr="006E732D">
              <w:t>), or such other account as the Company may provide for this purpose.</w:t>
            </w:r>
          </w:p>
        </w:tc>
        <w:tc>
          <w:tcPr>
            <w:tcW w:w="5094" w:type="dxa"/>
          </w:tcPr>
          <w:p w14:paraId="05D68399" w14:textId="77777777" w:rsidR="00535575" w:rsidRPr="006E732D" w:rsidRDefault="00535575" w:rsidP="00890327">
            <w:pPr>
              <w:pStyle w:val="Heading3DL"/>
              <w:rPr>
                <w:szCs w:val="22"/>
                <w:lang w:val="ru-RU"/>
              </w:rPr>
            </w:pPr>
            <w:r w:rsidRPr="006E732D">
              <w:rPr>
                <w:szCs w:val="22"/>
                <w:lang w:val="ru-RU"/>
              </w:rPr>
              <w:t xml:space="preserve">В случае если Владелец облигаций по какой-либо причине получит проценты или другую сумму по Облигациям Владельца облигаций или в отношении них на дату или после даты настоящего Одностороннего акта, Владелец облигаций должен незамедлительно (но в любом случае в течение 2 (двух) Рабочих дней после получения) выплатить их Обществу путем безналичного перевода свободно доступных денежных средств на счет Общества, указанный в Приложении </w:t>
            </w:r>
            <w:r w:rsidRPr="006E732D">
              <w:rPr>
                <w:szCs w:val="22"/>
                <w:lang w:val="ru-RU"/>
              </w:rPr>
              <w:fldChar w:fldCharType="begin"/>
            </w:r>
            <w:r w:rsidRPr="006E732D">
              <w:rPr>
                <w:szCs w:val="22"/>
                <w:lang w:val="ru-RU"/>
              </w:rPr>
              <w:instrText xml:space="preserve"> REF  _Ref60757495 \h \n \t </w:instrText>
            </w:r>
            <w:r>
              <w:rPr>
                <w:szCs w:val="22"/>
                <w:lang w:val="ru-RU"/>
              </w:rPr>
              <w:instrText xml:space="preserve"> \* MERGEFORMAT </w:instrText>
            </w:r>
            <w:r w:rsidRPr="006E732D">
              <w:rPr>
                <w:szCs w:val="22"/>
                <w:lang w:val="ru-RU"/>
              </w:rPr>
            </w:r>
            <w:r w:rsidRPr="006E732D">
              <w:rPr>
                <w:szCs w:val="22"/>
                <w:lang w:val="ru-RU"/>
              </w:rPr>
              <w:fldChar w:fldCharType="separate"/>
            </w:r>
            <w:r>
              <w:rPr>
                <w:szCs w:val="22"/>
                <w:lang w:val="ru-RU"/>
              </w:rPr>
              <w:t>1</w:t>
            </w:r>
            <w:r w:rsidRPr="006E732D">
              <w:rPr>
                <w:szCs w:val="22"/>
                <w:lang w:val="ru-RU"/>
              </w:rPr>
              <w:fldChar w:fldCharType="end"/>
            </w:r>
            <w:r w:rsidRPr="006E732D">
              <w:rPr>
                <w:szCs w:val="22"/>
                <w:lang w:val="ru-RU"/>
              </w:rPr>
              <w:t xml:space="preserve"> (</w:t>
            </w:r>
            <w:r w:rsidRPr="006E732D">
              <w:rPr>
                <w:i/>
                <w:iCs/>
                <w:szCs w:val="22"/>
                <w:lang w:val="ru-RU"/>
              </w:rPr>
              <w:t>Реквизиты счета</w:t>
            </w:r>
            <w:r w:rsidRPr="006E732D">
              <w:rPr>
                <w:szCs w:val="22"/>
                <w:lang w:val="ru-RU"/>
              </w:rPr>
              <w:t>), или на другой счет, указанный Обществом для этой цели.</w:t>
            </w:r>
          </w:p>
        </w:tc>
      </w:tr>
      <w:tr w:rsidR="00535575" w:rsidRPr="006E732D" w14:paraId="66363FE0" w14:textId="77777777" w:rsidTr="00890327">
        <w:tc>
          <w:tcPr>
            <w:tcW w:w="4536" w:type="dxa"/>
          </w:tcPr>
          <w:p w14:paraId="74EA4803" w14:textId="77777777" w:rsidR="00535575" w:rsidRPr="006E732D" w:rsidRDefault="00535575" w:rsidP="00890327">
            <w:pPr>
              <w:pStyle w:val="Heading3"/>
              <w:outlineLvl w:val="2"/>
              <w:rPr>
                <w:szCs w:val="22"/>
                <w:lang w:val="ru-RU"/>
              </w:rPr>
            </w:pPr>
            <w:r w:rsidRPr="006E732D">
              <w:rPr>
                <w:szCs w:val="22"/>
                <w:lang w:val="en-US"/>
              </w:rPr>
              <w:t>If any interest or other amount is settled in favour of the Noteholder, for any reason whatsoever, by way of a Non-Cash Distribution, the Noteholder shall promptly (and, in any event, within five (5) Business Days of receipt) transfer, or procure the transfer of, such Non-Cash Distribution to, and registration of such Non-Cash Distribution in the name of, the Company (or such other person as the Company may lawfully require). Until such transfer and registration, the Noteholder:</w:t>
            </w:r>
          </w:p>
        </w:tc>
        <w:tc>
          <w:tcPr>
            <w:tcW w:w="5094" w:type="dxa"/>
          </w:tcPr>
          <w:p w14:paraId="5AD987A9" w14:textId="77777777" w:rsidR="00535575" w:rsidRPr="006E732D" w:rsidRDefault="00535575" w:rsidP="00890327">
            <w:pPr>
              <w:pStyle w:val="Heading3DL"/>
              <w:rPr>
                <w:szCs w:val="22"/>
                <w:lang w:val="ru-RU"/>
              </w:rPr>
            </w:pPr>
            <w:r w:rsidRPr="006E732D">
              <w:rPr>
                <w:szCs w:val="22"/>
                <w:lang w:val="ru-RU"/>
              </w:rPr>
              <w:t>В случае выплаты любых процентов или другой суммы в пользу Владельца облигаций по любой причине путем Неденежного распределения Владелец облигаций должен незамедлительно (но в любом случае в течение 5 (пяти) Рабочих дней после получения) передать или обеспечить передачу такого Неденежного распределения и его регистрацию на имя Общества (или другого лица, которое Общество может законно потребовать). До момента такой передачи и регистрации Владелец облигаций:</w:t>
            </w:r>
          </w:p>
        </w:tc>
      </w:tr>
      <w:tr w:rsidR="00535575" w:rsidRPr="006E732D" w14:paraId="2B072975" w14:textId="77777777" w:rsidTr="00890327">
        <w:tc>
          <w:tcPr>
            <w:tcW w:w="4536" w:type="dxa"/>
          </w:tcPr>
          <w:p w14:paraId="4A3D5A47" w14:textId="77777777" w:rsidR="00535575" w:rsidRPr="006E732D" w:rsidRDefault="00535575" w:rsidP="00890327">
            <w:pPr>
              <w:pStyle w:val="Heading4"/>
              <w:outlineLvl w:val="3"/>
              <w:rPr>
                <w:szCs w:val="22"/>
                <w:lang w:val="en-US"/>
              </w:rPr>
            </w:pPr>
            <w:r w:rsidRPr="006E732D">
              <w:t>shall be deemed to hold such Non-Cash Distribution on trust in favour of the Company; and</w:t>
            </w:r>
          </w:p>
        </w:tc>
        <w:tc>
          <w:tcPr>
            <w:tcW w:w="5094" w:type="dxa"/>
          </w:tcPr>
          <w:p w14:paraId="2EBD30D5" w14:textId="77777777" w:rsidR="00535575" w:rsidRPr="006E732D" w:rsidRDefault="00535575" w:rsidP="00890327">
            <w:pPr>
              <w:pStyle w:val="Heading4DL"/>
              <w:rPr>
                <w:lang w:val="ru-RU"/>
              </w:rPr>
            </w:pPr>
            <w:r w:rsidRPr="006E732D">
              <w:rPr>
                <w:lang w:val="ru-RU"/>
              </w:rPr>
              <w:t>считается владельцем такого Неденежного распределения на доверительной основе в пользу Общества; и</w:t>
            </w:r>
          </w:p>
        </w:tc>
      </w:tr>
      <w:tr w:rsidR="00535575" w:rsidRPr="006E732D" w14:paraId="463FD5DC" w14:textId="77777777" w:rsidTr="00890327">
        <w:tc>
          <w:tcPr>
            <w:tcW w:w="4536" w:type="dxa"/>
          </w:tcPr>
          <w:p w14:paraId="4CCE2B52" w14:textId="77777777" w:rsidR="00535575" w:rsidRPr="006E732D" w:rsidRDefault="00535575" w:rsidP="00890327">
            <w:pPr>
              <w:pStyle w:val="Heading4"/>
              <w:outlineLvl w:val="3"/>
              <w:rPr>
                <w:szCs w:val="22"/>
                <w:lang w:val="en-US"/>
              </w:rPr>
            </w:pPr>
            <w:r w:rsidRPr="006E732D">
              <w:t>shall</w:t>
            </w:r>
            <w:r w:rsidRPr="006E732D">
              <w:rPr>
                <w:szCs w:val="22"/>
                <w:lang w:val="en-US"/>
              </w:rPr>
              <w:t>, as soon as reasonably practicable after receipt, pay to the Noteholder an amount equal to any income received or other sums yielded in respect of such Non-Cash Distribution. Any transfer or registration fees payable in connection with the registration of such Non-Cash Distribution shall be for the account of the Noteholder.</w:t>
            </w:r>
          </w:p>
        </w:tc>
        <w:tc>
          <w:tcPr>
            <w:tcW w:w="5094" w:type="dxa"/>
          </w:tcPr>
          <w:p w14:paraId="1C60BD03" w14:textId="77777777" w:rsidR="00535575" w:rsidRPr="006E732D" w:rsidRDefault="00535575" w:rsidP="00890327">
            <w:pPr>
              <w:pStyle w:val="Heading4DL"/>
              <w:rPr>
                <w:szCs w:val="22"/>
                <w:lang w:val="ru-RU"/>
              </w:rPr>
            </w:pPr>
            <w:r w:rsidRPr="006E732D">
              <w:rPr>
                <w:szCs w:val="22"/>
                <w:lang w:val="ru-RU"/>
              </w:rPr>
              <w:t>должен в кратчайшие возможные сроки после получения выплатить Владельцу облигаций сумму, равную любому полученному доходу или другим суммам, полученным в отношении такого Неденежного распределения. Любые сборы за передачу или регистрацию, подлежащие уплате в связи с регистрацией такого Неденежного распределения, оплачивает Владелец облигаций.</w:t>
            </w:r>
          </w:p>
        </w:tc>
      </w:tr>
      <w:tr w:rsidR="00535575" w:rsidRPr="006E732D" w14:paraId="0522E278" w14:textId="77777777" w:rsidTr="00890327">
        <w:tc>
          <w:tcPr>
            <w:tcW w:w="4536" w:type="dxa"/>
          </w:tcPr>
          <w:p w14:paraId="19FC347D" w14:textId="77777777" w:rsidR="00535575" w:rsidRPr="006E732D" w:rsidRDefault="00535575" w:rsidP="00890327">
            <w:pPr>
              <w:pStyle w:val="Heading2"/>
              <w:outlineLvl w:val="1"/>
              <w:rPr>
                <w:szCs w:val="22"/>
                <w:lang w:val="ru-RU"/>
              </w:rPr>
            </w:pPr>
            <w:r w:rsidRPr="006E732D">
              <w:t>Payments</w:t>
            </w:r>
          </w:p>
        </w:tc>
        <w:tc>
          <w:tcPr>
            <w:tcW w:w="5094" w:type="dxa"/>
          </w:tcPr>
          <w:p w14:paraId="7B765189" w14:textId="77777777" w:rsidR="00535575" w:rsidRPr="006E732D" w:rsidRDefault="00535575" w:rsidP="00890327">
            <w:pPr>
              <w:pStyle w:val="Heading2DL"/>
            </w:pPr>
            <w:bookmarkStart w:id="41" w:name="_Toc219112074"/>
            <w:bookmarkStart w:id="42" w:name="_Toc494824653"/>
            <w:bookmarkStart w:id="43" w:name="_Toc494873278"/>
            <w:bookmarkStart w:id="44" w:name="_Toc494874259"/>
            <w:r w:rsidRPr="006E732D">
              <w:t>Платежи</w:t>
            </w:r>
          </w:p>
        </w:tc>
      </w:tr>
      <w:tr w:rsidR="00535575" w:rsidRPr="006E732D" w14:paraId="25D82A62" w14:textId="77777777" w:rsidTr="00890327">
        <w:tc>
          <w:tcPr>
            <w:tcW w:w="4536" w:type="dxa"/>
          </w:tcPr>
          <w:p w14:paraId="2656C613" w14:textId="77777777" w:rsidR="00535575" w:rsidRPr="002161F0" w:rsidRDefault="00535575" w:rsidP="002161F0">
            <w:pPr>
              <w:pStyle w:val="BodyText1"/>
              <w:rPr>
                <w:szCs w:val="22"/>
              </w:rPr>
            </w:pPr>
            <w:r w:rsidRPr="002161F0">
              <w:rPr>
                <w:szCs w:val="22"/>
              </w:rPr>
              <w:t xml:space="preserve">All payments that may be made by the Noteholder under Clause </w:t>
            </w:r>
            <w:r w:rsidRPr="002161F0">
              <w:rPr>
                <w:szCs w:val="22"/>
              </w:rPr>
              <w:fldChar w:fldCharType="begin"/>
            </w:r>
            <w:r w:rsidRPr="002161F0">
              <w:rPr>
                <w:szCs w:val="22"/>
              </w:rPr>
              <w:instrText xml:space="preserve"> REF _Ref116038915 \n \h  \* MERGEFORMAT </w:instrText>
            </w:r>
            <w:r w:rsidRPr="002161F0">
              <w:rPr>
                <w:szCs w:val="22"/>
              </w:rPr>
            </w:r>
            <w:r w:rsidRPr="002161F0">
              <w:rPr>
                <w:szCs w:val="22"/>
              </w:rPr>
              <w:fldChar w:fldCharType="separate"/>
            </w:r>
            <w:r w:rsidRPr="002161F0">
              <w:rPr>
                <w:szCs w:val="22"/>
              </w:rPr>
              <w:t>2.3</w:t>
            </w:r>
            <w:r w:rsidRPr="002161F0">
              <w:rPr>
                <w:szCs w:val="22"/>
              </w:rPr>
              <w:fldChar w:fldCharType="end"/>
            </w:r>
            <w:r w:rsidRPr="002161F0">
              <w:rPr>
                <w:szCs w:val="22"/>
              </w:rPr>
              <w:t xml:space="preserve"> (</w:t>
            </w:r>
            <w:r w:rsidRPr="002161F0">
              <w:rPr>
                <w:i/>
                <w:iCs/>
                <w:szCs w:val="22"/>
              </w:rPr>
              <w:t>Future settlement under Noteholder’s Notes</w:t>
            </w:r>
            <w:r w:rsidRPr="002161F0">
              <w:rPr>
                <w:szCs w:val="22"/>
              </w:rPr>
              <w:t>) shall be made without (and free and clear of, and without any deduction for or on account of) any set-off or counterclaim, or (except to the extent compelled by law) any deduction or withholding for or on account of tax.</w:t>
            </w:r>
          </w:p>
        </w:tc>
        <w:tc>
          <w:tcPr>
            <w:tcW w:w="5094" w:type="dxa"/>
          </w:tcPr>
          <w:p w14:paraId="69F98E62" w14:textId="77777777" w:rsidR="00535575" w:rsidRPr="002161F0" w:rsidRDefault="00535575" w:rsidP="002161F0">
            <w:pPr>
              <w:pStyle w:val="BodyText1"/>
              <w:rPr>
                <w:szCs w:val="22"/>
                <w:lang w:val="ru-RU"/>
              </w:rPr>
            </w:pPr>
            <w:r w:rsidRPr="002161F0">
              <w:rPr>
                <w:szCs w:val="22"/>
                <w:lang w:val="ru-RU"/>
              </w:rPr>
              <w:t xml:space="preserve">Все платежи, которые могут быть произведены Владельцем облигаций в соответствии со Статьей </w:t>
            </w:r>
            <w:r w:rsidRPr="002161F0">
              <w:rPr>
                <w:szCs w:val="22"/>
                <w:lang w:val="ru-RU"/>
              </w:rPr>
              <w:fldChar w:fldCharType="begin"/>
            </w:r>
            <w:r w:rsidRPr="002161F0">
              <w:rPr>
                <w:szCs w:val="22"/>
                <w:lang w:val="ru-RU"/>
              </w:rPr>
              <w:instrText xml:space="preserve"> REF _Ref116038924 \n \h  \* MERGEFORMAT </w:instrText>
            </w:r>
            <w:r w:rsidRPr="002161F0">
              <w:rPr>
                <w:szCs w:val="22"/>
                <w:lang w:val="ru-RU"/>
              </w:rPr>
            </w:r>
            <w:r w:rsidRPr="002161F0">
              <w:rPr>
                <w:szCs w:val="22"/>
                <w:lang w:val="ru-RU"/>
              </w:rPr>
              <w:fldChar w:fldCharType="separate"/>
            </w:r>
            <w:r w:rsidRPr="002161F0">
              <w:rPr>
                <w:szCs w:val="22"/>
                <w:lang w:val="ru-RU"/>
              </w:rPr>
              <w:t>2.3</w:t>
            </w:r>
            <w:r w:rsidRPr="002161F0">
              <w:rPr>
                <w:szCs w:val="22"/>
                <w:lang w:val="ru-RU"/>
              </w:rPr>
              <w:fldChar w:fldCharType="end"/>
            </w:r>
            <w:r w:rsidRPr="002161F0">
              <w:rPr>
                <w:szCs w:val="22"/>
                <w:lang w:val="ru-RU"/>
              </w:rPr>
              <w:t xml:space="preserve"> (</w:t>
            </w:r>
            <w:r w:rsidRPr="002161F0">
              <w:rPr>
                <w:i/>
                <w:iCs/>
                <w:szCs w:val="22"/>
                <w:lang w:val="ru-RU"/>
              </w:rPr>
              <w:t>Будущие расчеты по Облигациям Владельца облигаций</w:t>
            </w:r>
            <w:r w:rsidRPr="002161F0">
              <w:rPr>
                <w:szCs w:val="22"/>
                <w:lang w:val="ru-RU"/>
              </w:rPr>
              <w:t>), должны быть произведены без любого зачета или встречного требования (и должны быть полностью свободны от любого зачета или встречного требования и произведены без какого-либо вычета на основании такого зачета или встречного требования) или (за исключением случаев, когда это требуется в соответствии с законодательством) любого вычета или удержания в счет любого налога.</w:t>
            </w:r>
          </w:p>
        </w:tc>
      </w:tr>
      <w:tr w:rsidR="00535575" w:rsidRPr="006E732D" w14:paraId="039EDE7D" w14:textId="77777777" w:rsidTr="00890327">
        <w:tc>
          <w:tcPr>
            <w:tcW w:w="4536" w:type="dxa"/>
          </w:tcPr>
          <w:p w14:paraId="70DEB0D7" w14:textId="77777777" w:rsidR="00535575" w:rsidRPr="006E732D" w:rsidRDefault="00535575" w:rsidP="00890327">
            <w:pPr>
              <w:pStyle w:val="Heading2"/>
              <w:outlineLvl w:val="1"/>
              <w:rPr>
                <w:szCs w:val="22"/>
                <w:lang w:val="ru-RU"/>
              </w:rPr>
            </w:pPr>
            <w:r w:rsidRPr="006E732D">
              <w:rPr>
                <w:szCs w:val="22"/>
                <w:lang w:val="en-US"/>
              </w:rPr>
              <w:t>Currency of account</w:t>
            </w:r>
          </w:p>
        </w:tc>
        <w:tc>
          <w:tcPr>
            <w:tcW w:w="5094" w:type="dxa"/>
          </w:tcPr>
          <w:p w14:paraId="2A330DA3" w14:textId="77777777" w:rsidR="00535575" w:rsidRPr="006E732D" w:rsidRDefault="00535575" w:rsidP="00890327">
            <w:pPr>
              <w:pStyle w:val="Heading2DL"/>
              <w:rPr>
                <w:szCs w:val="22"/>
                <w:lang w:val="ru-RU"/>
              </w:rPr>
            </w:pPr>
            <w:r w:rsidRPr="006E732D">
              <w:rPr>
                <w:szCs w:val="22"/>
                <w:lang w:val="ru-RU"/>
              </w:rPr>
              <w:t>Валюта счета</w:t>
            </w:r>
          </w:p>
        </w:tc>
      </w:tr>
      <w:tr w:rsidR="00535575" w:rsidRPr="006E732D" w14:paraId="0E50D10A" w14:textId="77777777" w:rsidTr="00890327">
        <w:tc>
          <w:tcPr>
            <w:tcW w:w="4536" w:type="dxa"/>
          </w:tcPr>
          <w:p w14:paraId="00CA24B3" w14:textId="77777777" w:rsidR="00535575" w:rsidRPr="002161F0" w:rsidRDefault="00535575" w:rsidP="002161F0">
            <w:pPr>
              <w:pStyle w:val="BodyText1"/>
              <w:rPr>
                <w:szCs w:val="22"/>
              </w:rPr>
            </w:pPr>
            <w:r w:rsidRPr="002161F0">
              <w:rPr>
                <w:szCs w:val="22"/>
              </w:rPr>
              <w:t>Payments under this Deed Poll shall be made in the currency in which the amount is denominated for value on the due date at such times and in such funds as are customary at the time for settlement of transactions in that currency other than in euro, US Dollars or pounds.</w:t>
            </w:r>
          </w:p>
        </w:tc>
        <w:tc>
          <w:tcPr>
            <w:tcW w:w="5094" w:type="dxa"/>
          </w:tcPr>
          <w:p w14:paraId="65EE9ED9" w14:textId="77777777" w:rsidR="00535575" w:rsidRPr="002161F0" w:rsidRDefault="00535575" w:rsidP="002161F0">
            <w:pPr>
              <w:pStyle w:val="BodyText1"/>
              <w:rPr>
                <w:szCs w:val="22"/>
                <w:lang w:val="ru-RU"/>
              </w:rPr>
            </w:pPr>
            <w:r w:rsidRPr="002161F0">
              <w:rPr>
                <w:szCs w:val="22"/>
                <w:lang w:val="ru-RU"/>
              </w:rPr>
              <w:t>Платежи по настоящему Одностороннему акту должны производиться в валюте, в которой деноминирована сумма, со сроком валютирования в дату платежа в такие сроки и в таких средствах, которые на соответствующий момент являются обычными для расчетов по сделкам в этой валюте, за исключением евро, долларов США или фунтов.</w:t>
            </w:r>
          </w:p>
        </w:tc>
      </w:tr>
      <w:tr w:rsidR="00535575" w:rsidRPr="006E732D" w14:paraId="69706DAF" w14:textId="77777777" w:rsidTr="00890327">
        <w:tc>
          <w:tcPr>
            <w:tcW w:w="4536" w:type="dxa"/>
          </w:tcPr>
          <w:p w14:paraId="4D702248" w14:textId="77777777" w:rsidR="00535575" w:rsidRPr="006E732D" w:rsidRDefault="00535575" w:rsidP="00890327">
            <w:pPr>
              <w:pStyle w:val="Heading1"/>
              <w:outlineLvl w:val="0"/>
              <w:rPr>
                <w:szCs w:val="22"/>
                <w:lang w:val="ru-RU"/>
              </w:rPr>
            </w:pPr>
            <w:bookmarkStart w:id="45" w:name="_Toc118805364"/>
            <w:bookmarkStart w:id="46" w:name="_Toc118806907"/>
            <w:r w:rsidRPr="006E732D">
              <w:t>NOTICE OF ASSIGNMENT</w:t>
            </w:r>
            <w:bookmarkEnd w:id="45"/>
            <w:bookmarkEnd w:id="46"/>
          </w:p>
        </w:tc>
        <w:tc>
          <w:tcPr>
            <w:tcW w:w="5094" w:type="dxa"/>
          </w:tcPr>
          <w:p w14:paraId="61E00017" w14:textId="77777777" w:rsidR="00535575" w:rsidRPr="006E732D" w:rsidRDefault="00535575" w:rsidP="00890327">
            <w:pPr>
              <w:pStyle w:val="Heading1DL"/>
            </w:pPr>
            <w:bookmarkStart w:id="47" w:name="_Toc112348849"/>
            <w:bookmarkStart w:id="48" w:name="_Toc118806919"/>
            <w:r w:rsidRPr="006E732D">
              <w:t>Уведомление об уступке</w:t>
            </w:r>
            <w:bookmarkEnd w:id="41"/>
            <w:bookmarkEnd w:id="42"/>
            <w:bookmarkEnd w:id="43"/>
            <w:bookmarkEnd w:id="44"/>
            <w:bookmarkEnd w:id="47"/>
            <w:bookmarkEnd w:id="48"/>
          </w:p>
        </w:tc>
      </w:tr>
      <w:tr w:rsidR="00535575" w:rsidRPr="006E732D" w14:paraId="085BD338" w14:textId="77777777" w:rsidTr="00890327">
        <w:tc>
          <w:tcPr>
            <w:tcW w:w="4536" w:type="dxa"/>
          </w:tcPr>
          <w:p w14:paraId="192CD208" w14:textId="77777777" w:rsidR="00535575" w:rsidRPr="001F578E" w:rsidRDefault="00535575" w:rsidP="001F578E">
            <w:pPr>
              <w:pStyle w:val="BodyText1"/>
              <w:rPr>
                <w:szCs w:val="22"/>
              </w:rPr>
            </w:pPr>
            <w:r w:rsidRPr="001F578E">
              <w:rPr>
                <w:szCs w:val="22"/>
              </w:rPr>
              <w:t xml:space="preserve">At or promptly after the date of this Deed Poll the Company will notify the Issuer of the assignment expressed hereunder. </w:t>
            </w:r>
          </w:p>
        </w:tc>
        <w:tc>
          <w:tcPr>
            <w:tcW w:w="5094" w:type="dxa"/>
          </w:tcPr>
          <w:p w14:paraId="67822F42" w14:textId="77777777" w:rsidR="00535575" w:rsidRPr="001F578E" w:rsidRDefault="00535575" w:rsidP="001F578E">
            <w:pPr>
              <w:pStyle w:val="BodyText1"/>
              <w:rPr>
                <w:szCs w:val="22"/>
                <w:lang w:val="ru-RU"/>
              </w:rPr>
            </w:pPr>
            <w:r w:rsidRPr="001F578E">
              <w:rPr>
                <w:szCs w:val="22"/>
                <w:lang w:val="ru-RU"/>
              </w:rPr>
              <w:t xml:space="preserve">В дату или непосредственно после даты настоящего Одностороннего акта Общество уведомит Эмитента об уступке, предусмотренной настоящим Односторонним актом. </w:t>
            </w:r>
          </w:p>
        </w:tc>
      </w:tr>
      <w:tr w:rsidR="00535575" w:rsidRPr="006E732D" w14:paraId="0CE89E2D" w14:textId="77777777" w:rsidTr="00890327">
        <w:tc>
          <w:tcPr>
            <w:tcW w:w="4536" w:type="dxa"/>
          </w:tcPr>
          <w:p w14:paraId="45C2AF76" w14:textId="77777777" w:rsidR="00535575" w:rsidRPr="001F578E" w:rsidRDefault="00535575" w:rsidP="001F578E">
            <w:pPr>
              <w:pStyle w:val="BodyText1"/>
              <w:rPr>
                <w:szCs w:val="22"/>
              </w:rPr>
            </w:pPr>
            <w:r w:rsidRPr="001F578E">
              <w:rPr>
                <w:szCs w:val="22"/>
              </w:rPr>
              <w:t xml:space="preserve">At or promptly after the date of this Deed Poll the Noteholder shall notify the Issuer of the assignment expressed hereunder. </w:t>
            </w:r>
          </w:p>
        </w:tc>
        <w:tc>
          <w:tcPr>
            <w:tcW w:w="5094" w:type="dxa"/>
          </w:tcPr>
          <w:p w14:paraId="58D20A79" w14:textId="77777777" w:rsidR="00535575" w:rsidRPr="001F578E" w:rsidRDefault="00535575" w:rsidP="001F578E">
            <w:pPr>
              <w:pStyle w:val="BodyText1"/>
              <w:rPr>
                <w:szCs w:val="22"/>
                <w:lang w:val="ru-RU"/>
              </w:rPr>
            </w:pPr>
            <w:r w:rsidRPr="001F578E">
              <w:rPr>
                <w:szCs w:val="22"/>
                <w:lang w:val="ru-RU"/>
              </w:rPr>
              <w:t xml:space="preserve">В дату или непосредственно после даты настоящего Одностороннего акта Владелец облигаций должен уведомить Эмитента об уступке, предусмотренной настоящим Односторонним актом. </w:t>
            </w:r>
          </w:p>
        </w:tc>
      </w:tr>
      <w:tr w:rsidR="00535575" w:rsidRPr="006E732D" w14:paraId="01A1419A" w14:textId="77777777" w:rsidTr="00890327">
        <w:tc>
          <w:tcPr>
            <w:tcW w:w="4536" w:type="dxa"/>
          </w:tcPr>
          <w:p w14:paraId="5308CC22" w14:textId="77777777" w:rsidR="00535575" w:rsidRPr="006E732D" w:rsidRDefault="00535575" w:rsidP="00890327">
            <w:pPr>
              <w:pStyle w:val="Heading1"/>
              <w:outlineLvl w:val="0"/>
              <w:rPr>
                <w:szCs w:val="22"/>
                <w:lang w:val="ru-RU"/>
              </w:rPr>
            </w:pPr>
            <w:bookmarkStart w:id="49" w:name="_Toc118805365"/>
            <w:bookmarkStart w:id="50" w:name="_Toc118806908"/>
            <w:r w:rsidRPr="006E732D">
              <w:t>undertakings</w:t>
            </w:r>
            <w:bookmarkEnd w:id="49"/>
            <w:bookmarkEnd w:id="50"/>
            <w:r w:rsidRPr="006E732D">
              <w:t xml:space="preserve"> </w:t>
            </w:r>
          </w:p>
        </w:tc>
        <w:tc>
          <w:tcPr>
            <w:tcW w:w="5094" w:type="dxa"/>
          </w:tcPr>
          <w:p w14:paraId="138C1F81" w14:textId="77777777" w:rsidR="00535575" w:rsidRPr="006E732D" w:rsidRDefault="00535575" w:rsidP="00890327">
            <w:pPr>
              <w:pStyle w:val="Heading1DL"/>
              <w:rPr>
                <w:szCs w:val="22"/>
                <w:lang w:val="ru-RU"/>
              </w:rPr>
            </w:pPr>
            <w:bookmarkStart w:id="51" w:name="_Ref112839448"/>
            <w:bookmarkStart w:id="52" w:name="_Toc118806920"/>
            <w:r w:rsidRPr="006E732D">
              <w:rPr>
                <w:szCs w:val="22"/>
                <w:lang w:val="ru-RU"/>
              </w:rPr>
              <w:t>обязательства</w:t>
            </w:r>
            <w:bookmarkEnd w:id="51"/>
            <w:bookmarkEnd w:id="52"/>
          </w:p>
        </w:tc>
      </w:tr>
      <w:tr w:rsidR="00535575" w:rsidRPr="006E732D" w14:paraId="6123FD71" w14:textId="77777777" w:rsidTr="00890327">
        <w:tc>
          <w:tcPr>
            <w:tcW w:w="4536" w:type="dxa"/>
          </w:tcPr>
          <w:p w14:paraId="225E6B18" w14:textId="77777777" w:rsidR="00535575" w:rsidRPr="006E732D" w:rsidRDefault="00535575" w:rsidP="00890327">
            <w:pPr>
              <w:pStyle w:val="Heading2"/>
              <w:outlineLvl w:val="1"/>
              <w:rPr>
                <w:szCs w:val="22"/>
                <w:lang w:val="en-US"/>
              </w:rPr>
            </w:pPr>
            <w:r w:rsidRPr="006E732D">
              <w:t>Cancellation of the Noteholder’s Notes</w:t>
            </w:r>
          </w:p>
        </w:tc>
        <w:tc>
          <w:tcPr>
            <w:tcW w:w="5094" w:type="dxa"/>
          </w:tcPr>
          <w:p w14:paraId="1B3F2966" w14:textId="77777777" w:rsidR="00535575" w:rsidRPr="006E732D" w:rsidRDefault="00535575" w:rsidP="00890327">
            <w:pPr>
              <w:pStyle w:val="Heading2DL"/>
            </w:pPr>
            <w:bookmarkStart w:id="53" w:name="_Ref112839855"/>
            <w:r w:rsidRPr="006E732D">
              <w:t>Аннулирование Облигаций Владельца облигаций</w:t>
            </w:r>
            <w:bookmarkEnd w:id="53"/>
          </w:p>
        </w:tc>
      </w:tr>
      <w:tr w:rsidR="00535575" w:rsidRPr="006E732D" w14:paraId="13B706BA" w14:textId="77777777" w:rsidTr="00890327">
        <w:tc>
          <w:tcPr>
            <w:tcW w:w="4536" w:type="dxa"/>
          </w:tcPr>
          <w:p w14:paraId="3CBEAFE8" w14:textId="77777777" w:rsidR="00535575" w:rsidRPr="006E732D" w:rsidRDefault="00535575" w:rsidP="00890327">
            <w:pPr>
              <w:pStyle w:val="Heading3"/>
              <w:outlineLvl w:val="2"/>
              <w:rPr>
                <w:szCs w:val="22"/>
                <w:lang w:val="en-US"/>
              </w:rPr>
            </w:pPr>
            <w:r w:rsidRPr="006E732D">
              <w:t>The Noteholder shall not sell, transfer or otherwise dispose of the Noteholder’s Notes, other than as contemplated by paragraph (b) below.</w:t>
            </w:r>
          </w:p>
        </w:tc>
        <w:tc>
          <w:tcPr>
            <w:tcW w:w="5094" w:type="dxa"/>
          </w:tcPr>
          <w:p w14:paraId="7A6F1CF6" w14:textId="77777777" w:rsidR="00535575" w:rsidRPr="006E732D" w:rsidRDefault="00535575" w:rsidP="00890327">
            <w:pPr>
              <w:pStyle w:val="Heading3DL"/>
              <w:rPr>
                <w:lang w:val="ru-RU"/>
              </w:rPr>
            </w:pPr>
            <w:r w:rsidRPr="006E732D">
              <w:rPr>
                <w:lang w:val="ru-RU"/>
              </w:rPr>
              <w:t>Владелец облигаций не должен продавать, передавать или иным образом распоряжаться Облигациями Владельца облигаций, за исключением случаев, предусмотренных подпунктом (</w:t>
            </w:r>
            <w:r w:rsidRPr="006E732D">
              <w:t>b</w:t>
            </w:r>
            <w:r w:rsidRPr="006E732D">
              <w:rPr>
                <w:lang w:val="ru-RU"/>
              </w:rPr>
              <w:t>) настоящего пункта.</w:t>
            </w:r>
          </w:p>
        </w:tc>
      </w:tr>
      <w:tr w:rsidR="00535575" w:rsidRPr="006E732D" w14:paraId="6482FDA3" w14:textId="77777777" w:rsidTr="00890327">
        <w:tc>
          <w:tcPr>
            <w:tcW w:w="4536" w:type="dxa"/>
          </w:tcPr>
          <w:p w14:paraId="6F89BCB3" w14:textId="77777777" w:rsidR="00535575" w:rsidRPr="006E732D" w:rsidRDefault="00535575" w:rsidP="00890327">
            <w:pPr>
              <w:pStyle w:val="Heading3"/>
              <w:outlineLvl w:val="2"/>
              <w:rPr>
                <w:szCs w:val="22"/>
                <w:lang w:val="en-US"/>
              </w:rPr>
            </w:pPr>
            <w:r w:rsidRPr="006E732D">
              <w:t xml:space="preserve">The Noteholder shall (and the Noteholder shall be deemed to be so instructed by the Issuer and the Guarantor) on or before the date of this Deed Poll surrender the Noteholder’s Notes for cancellation and submit the instruction for cancellation of the Noteholder’s Notes to the international clearing system (carrying out the </w:t>
            </w:r>
            <w:r w:rsidRPr="006E732D">
              <w:rPr>
                <w:lang w:val="en-US"/>
              </w:rPr>
              <w:t>centralised recording of the Notes)</w:t>
            </w:r>
            <w:r w:rsidRPr="006E732D">
              <w:t>.</w:t>
            </w:r>
            <w:r w:rsidRPr="006E732D">
              <w:rPr>
                <w:lang w:val="en-US"/>
              </w:rPr>
              <w:t xml:space="preserve"> </w:t>
            </w:r>
          </w:p>
        </w:tc>
        <w:tc>
          <w:tcPr>
            <w:tcW w:w="5094" w:type="dxa"/>
          </w:tcPr>
          <w:p w14:paraId="12190289" w14:textId="77777777" w:rsidR="00535575" w:rsidRPr="006E732D" w:rsidRDefault="00535575" w:rsidP="00890327">
            <w:pPr>
              <w:pStyle w:val="Heading3DL"/>
              <w:rPr>
                <w:szCs w:val="22"/>
                <w:lang w:val="ru-RU"/>
              </w:rPr>
            </w:pPr>
            <w:r w:rsidRPr="006E732D">
              <w:rPr>
                <w:szCs w:val="22"/>
                <w:lang w:val="ru-RU"/>
              </w:rPr>
              <w:t>Владелец облигаций должен (и считается совершающим указанные действия по инструкции Эмитента и Гаранта) не позднее даты настоящего Одностороннего акта, предъявить Облигации Владельца облигаций к аннулированию и представить подписанное Владельцем облигаций поручение международной клиринговой системе (осуществляющей централизованный учет Облигаций) об аннулировании Облигаций Владельца облигаций.</w:t>
            </w:r>
          </w:p>
        </w:tc>
      </w:tr>
      <w:tr w:rsidR="00535575" w:rsidRPr="006E732D" w14:paraId="24A5548B" w14:textId="77777777" w:rsidTr="00890327">
        <w:tc>
          <w:tcPr>
            <w:tcW w:w="4536" w:type="dxa"/>
          </w:tcPr>
          <w:p w14:paraId="10493514" w14:textId="77777777" w:rsidR="00535575" w:rsidRPr="006E732D" w:rsidRDefault="00535575" w:rsidP="00890327">
            <w:pPr>
              <w:pStyle w:val="Heading2"/>
              <w:outlineLvl w:val="1"/>
              <w:rPr>
                <w:szCs w:val="22"/>
                <w:lang w:val="en-US"/>
              </w:rPr>
            </w:pPr>
            <w:r w:rsidRPr="006E732D">
              <w:t>Delivery of the Noteholder’s Notes</w:t>
            </w:r>
          </w:p>
        </w:tc>
        <w:tc>
          <w:tcPr>
            <w:tcW w:w="5094" w:type="dxa"/>
          </w:tcPr>
          <w:p w14:paraId="6385F217" w14:textId="77777777" w:rsidR="00535575" w:rsidRPr="006E732D" w:rsidRDefault="00535575" w:rsidP="00890327">
            <w:pPr>
              <w:pStyle w:val="Heading2DL"/>
            </w:pPr>
            <w:r w:rsidRPr="006E732D">
              <w:t>Передача Облигаций Владельца облигаций</w:t>
            </w:r>
          </w:p>
        </w:tc>
      </w:tr>
      <w:tr w:rsidR="00535575" w:rsidRPr="006E732D" w14:paraId="5AAF3CD8" w14:textId="77777777" w:rsidTr="00890327">
        <w:tc>
          <w:tcPr>
            <w:tcW w:w="4536" w:type="dxa"/>
          </w:tcPr>
          <w:p w14:paraId="75A91975" w14:textId="77777777" w:rsidR="00535575" w:rsidRPr="00F72A7A" w:rsidRDefault="00535575" w:rsidP="00F72A7A">
            <w:pPr>
              <w:pStyle w:val="BodyText1"/>
              <w:rPr>
                <w:szCs w:val="22"/>
              </w:rPr>
            </w:pPr>
            <w:r w:rsidRPr="00F72A7A">
              <w:rPr>
                <w:szCs w:val="22"/>
              </w:rPr>
              <w:t>Unless the Noteholder’s Notes have been cancelled (as contemplated by Clause </w:t>
            </w:r>
            <w:r w:rsidRPr="00F72A7A">
              <w:rPr>
                <w:szCs w:val="22"/>
              </w:rPr>
              <w:fldChar w:fldCharType="begin"/>
            </w:r>
            <w:r w:rsidRPr="00F72A7A">
              <w:rPr>
                <w:szCs w:val="22"/>
              </w:rPr>
              <w:instrText xml:space="preserve"> REF _Ref112839855 \r \h  \* MERGEFORMAT </w:instrText>
            </w:r>
            <w:r w:rsidRPr="00F72A7A">
              <w:rPr>
                <w:szCs w:val="22"/>
              </w:rPr>
            </w:r>
            <w:r w:rsidRPr="00F72A7A">
              <w:rPr>
                <w:szCs w:val="22"/>
              </w:rPr>
              <w:fldChar w:fldCharType="separate"/>
            </w:r>
            <w:r w:rsidRPr="00F72A7A">
              <w:rPr>
                <w:szCs w:val="22"/>
              </w:rPr>
              <w:t>4.1</w:t>
            </w:r>
            <w:r w:rsidRPr="00F72A7A">
              <w:rPr>
                <w:szCs w:val="22"/>
              </w:rPr>
              <w:fldChar w:fldCharType="end"/>
            </w:r>
            <w:r w:rsidRPr="00F72A7A">
              <w:rPr>
                <w:szCs w:val="22"/>
              </w:rPr>
              <w:t xml:space="preserve"> (</w:t>
            </w:r>
            <w:r w:rsidRPr="00F72A7A">
              <w:rPr>
                <w:i/>
                <w:iCs/>
                <w:szCs w:val="22"/>
              </w:rPr>
              <w:t>Cancellation of the Noteholder’s Notes</w:t>
            </w:r>
            <w:r w:rsidRPr="00F72A7A">
              <w:rPr>
                <w:szCs w:val="22"/>
              </w:rPr>
              <w:t>), if at any time after the date of this Deed Poll the Restrictive Measures cease to subsist, be binding on, or apply to, the Noteholder or the Applicable Laws otherwise permit the Noteholder to deliver the Noteholders’ Notes to the Company, the Noteholder shall (and the Noteholder shall be deemed to be so instructed by the Issuer and the Guarantor) promptly, and in any event within ten (10) days deliver the Noteholder’s Notes to the Company by transfer to the relevant securities account, at the Company’s instructions.</w:t>
            </w:r>
          </w:p>
        </w:tc>
        <w:tc>
          <w:tcPr>
            <w:tcW w:w="5094" w:type="dxa"/>
          </w:tcPr>
          <w:p w14:paraId="734289D9" w14:textId="77777777" w:rsidR="00535575" w:rsidRPr="00F72A7A" w:rsidRDefault="00535575" w:rsidP="00F72A7A">
            <w:pPr>
              <w:pStyle w:val="BodyText1"/>
              <w:rPr>
                <w:szCs w:val="22"/>
                <w:lang w:val="ru-RU"/>
              </w:rPr>
            </w:pPr>
            <w:r w:rsidRPr="00F72A7A">
              <w:rPr>
                <w:szCs w:val="22"/>
                <w:lang w:val="ru-RU"/>
              </w:rPr>
              <w:t xml:space="preserve">Если Облигаций Владельца облигаций не аннулированы (как предусмотрено Статьей </w:t>
            </w:r>
            <w:r w:rsidRPr="00F72A7A">
              <w:rPr>
                <w:szCs w:val="22"/>
              </w:rPr>
              <w:fldChar w:fldCharType="begin"/>
            </w:r>
            <w:r w:rsidRPr="00F72A7A">
              <w:rPr>
                <w:szCs w:val="22"/>
                <w:lang w:val="ru-RU"/>
              </w:rPr>
              <w:instrText xml:space="preserve"> </w:instrText>
            </w:r>
            <w:r w:rsidRPr="00F72A7A">
              <w:rPr>
                <w:szCs w:val="22"/>
              </w:rPr>
              <w:instrText>REF</w:instrText>
            </w:r>
            <w:r w:rsidRPr="00F72A7A">
              <w:rPr>
                <w:szCs w:val="22"/>
                <w:lang w:val="ru-RU"/>
              </w:rPr>
              <w:instrText xml:space="preserve"> _</w:instrText>
            </w:r>
            <w:r w:rsidRPr="00F72A7A">
              <w:rPr>
                <w:szCs w:val="22"/>
              </w:rPr>
              <w:instrText>Ref</w:instrText>
            </w:r>
            <w:r w:rsidRPr="00F72A7A">
              <w:rPr>
                <w:szCs w:val="22"/>
                <w:lang w:val="ru-RU"/>
              </w:rPr>
              <w:instrText>112839855 \</w:instrText>
            </w:r>
            <w:r w:rsidRPr="00F72A7A">
              <w:rPr>
                <w:szCs w:val="22"/>
              </w:rPr>
              <w:instrText>n</w:instrText>
            </w:r>
            <w:r w:rsidRPr="00F72A7A">
              <w:rPr>
                <w:szCs w:val="22"/>
                <w:lang w:val="ru-RU"/>
              </w:rPr>
              <w:instrText xml:space="preserve"> \</w:instrText>
            </w:r>
            <w:r w:rsidRPr="00F72A7A">
              <w:rPr>
                <w:szCs w:val="22"/>
              </w:rPr>
              <w:instrText>h</w:instrText>
            </w:r>
            <w:r w:rsidRPr="00F72A7A">
              <w:rPr>
                <w:szCs w:val="22"/>
                <w:lang w:val="ru-RU"/>
              </w:rPr>
              <w:instrText xml:space="preserve">  \* </w:instrText>
            </w:r>
            <w:r w:rsidRPr="00F72A7A">
              <w:rPr>
                <w:szCs w:val="22"/>
              </w:rPr>
              <w:instrText>MERGEFORMAT</w:instrText>
            </w:r>
            <w:r w:rsidRPr="00F72A7A">
              <w:rPr>
                <w:szCs w:val="22"/>
                <w:lang w:val="ru-RU"/>
              </w:rPr>
              <w:instrText xml:space="preserve"> </w:instrText>
            </w:r>
            <w:r w:rsidRPr="00F72A7A">
              <w:rPr>
                <w:szCs w:val="22"/>
              </w:rPr>
            </w:r>
            <w:r w:rsidRPr="00F72A7A">
              <w:rPr>
                <w:szCs w:val="22"/>
              </w:rPr>
              <w:fldChar w:fldCharType="separate"/>
            </w:r>
            <w:r w:rsidRPr="00F72A7A">
              <w:rPr>
                <w:szCs w:val="22"/>
                <w:lang w:val="ru-RU"/>
              </w:rPr>
              <w:t>4.1</w:t>
            </w:r>
            <w:r w:rsidRPr="00F72A7A">
              <w:rPr>
                <w:szCs w:val="22"/>
              </w:rPr>
              <w:fldChar w:fldCharType="end"/>
            </w:r>
            <w:r w:rsidRPr="00F72A7A">
              <w:rPr>
                <w:szCs w:val="22"/>
                <w:lang w:val="ru-RU"/>
              </w:rPr>
              <w:t xml:space="preserve"> (</w:t>
            </w:r>
            <w:r w:rsidRPr="00F72A7A">
              <w:rPr>
                <w:i/>
                <w:iCs/>
                <w:szCs w:val="22"/>
                <w:lang w:val="ru-RU"/>
              </w:rPr>
              <w:t>Аннулирование Облигаций Владельца облигаций</w:t>
            </w:r>
            <w:r w:rsidRPr="00F72A7A">
              <w:rPr>
                <w:szCs w:val="22"/>
                <w:lang w:val="ru-RU"/>
              </w:rPr>
              <w:t>), если в любой момент после даты настоящего Одностороннего акта Ограничительные меры перестанут действовать, иметь обязательную силу для Владельца облигаций или применяться к нему, или в соответствии с Применимым законодательством Владельцу облигаций иным образом будет разрешено передать Облигации Владельца облигаций Обществу, Владелец облигаций должен (и считается совершающим указанные действия по инструкции Эмитента и Гаранта) незамедлительно, но в любом случае в течение 10 (десяти) дней, передать Облигации Владельца облигаций Обществу путем перевода на соответствующий счет депо, по инструкции Компании.</w:t>
            </w:r>
          </w:p>
        </w:tc>
      </w:tr>
      <w:tr w:rsidR="00535575" w:rsidRPr="006E732D" w14:paraId="28AAFBFB" w14:textId="77777777" w:rsidTr="00890327">
        <w:tc>
          <w:tcPr>
            <w:tcW w:w="4536" w:type="dxa"/>
          </w:tcPr>
          <w:p w14:paraId="0FBE23C8" w14:textId="77777777" w:rsidR="00535575" w:rsidRPr="006E732D" w:rsidRDefault="00535575" w:rsidP="00890327">
            <w:pPr>
              <w:pStyle w:val="Heading2"/>
              <w:outlineLvl w:val="1"/>
              <w:rPr>
                <w:szCs w:val="22"/>
                <w:lang w:val="ru-RU"/>
              </w:rPr>
            </w:pPr>
            <w:r w:rsidRPr="006E732D">
              <w:t>Further</w:t>
            </w:r>
            <w:r w:rsidRPr="006E732D">
              <w:rPr>
                <w:szCs w:val="22"/>
                <w:lang w:val="en-US"/>
              </w:rPr>
              <w:t xml:space="preserve"> assurances</w:t>
            </w:r>
          </w:p>
        </w:tc>
        <w:tc>
          <w:tcPr>
            <w:tcW w:w="5094" w:type="dxa"/>
          </w:tcPr>
          <w:p w14:paraId="0C6F660F" w14:textId="77777777" w:rsidR="00535575" w:rsidRPr="006E732D" w:rsidRDefault="00535575" w:rsidP="00890327">
            <w:pPr>
              <w:pStyle w:val="Heading2DL"/>
              <w:rPr>
                <w:szCs w:val="22"/>
                <w:lang w:val="ru-RU"/>
              </w:rPr>
            </w:pPr>
            <w:r w:rsidRPr="006E732D">
              <w:rPr>
                <w:szCs w:val="22"/>
                <w:lang w:val="ru-RU"/>
              </w:rPr>
              <w:t>Дополнительные обязательства</w:t>
            </w:r>
          </w:p>
        </w:tc>
      </w:tr>
      <w:tr w:rsidR="00535575" w:rsidRPr="006E732D" w14:paraId="3FE7BAD9" w14:textId="77777777" w:rsidTr="00890327">
        <w:tc>
          <w:tcPr>
            <w:tcW w:w="4536" w:type="dxa"/>
          </w:tcPr>
          <w:p w14:paraId="42919E4E" w14:textId="77777777" w:rsidR="00535575" w:rsidRPr="000F4647" w:rsidRDefault="00535575" w:rsidP="000F4647">
            <w:pPr>
              <w:pStyle w:val="BodyText1"/>
              <w:rPr>
                <w:szCs w:val="22"/>
              </w:rPr>
            </w:pPr>
            <w:r w:rsidRPr="000F4647">
              <w:rPr>
                <w:szCs w:val="22"/>
              </w:rPr>
              <w:t>The Noteholder shall perform (or procure the performance of) all such acts and things and/or to execute and deliver (or procure the execution and delivery of) all such documents, as may be required by Applicable Law or as may be necessary or reasonably requested by the Company, the Issuer or the Guarantor for giving full effect to this Deed Poll, the assignment of the Assigned Assets, the cancellation of the Noteholder’s Notes, (failing such cancellation for any reason whatsoever) the transfer of the Noteholder’s Notes upon the Company’s instructions and the other transactions contemplated hereunder and securing to the Company, the Issuer or the Guarantor the full benefit of the rights, powers and remedies conferred upon by this Deed Poll.</w:t>
            </w:r>
          </w:p>
        </w:tc>
        <w:tc>
          <w:tcPr>
            <w:tcW w:w="5094" w:type="dxa"/>
          </w:tcPr>
          <w:p w14:paraId="6772F32C" w14:textId="77777777" w:rsidR="00535575" w:rsidRPr="000F4647" w:rsidRDefault="00535575" w:rsidP="000F4647">
            <w:pPr>
              <w:pStyle w:val="BodyText1"/>
              <w:rPr>
                <w:szCs w:val="22"/>
                <w:lang w:val="ru-RU"/>
              </w:rPr>
            </w:pPr>
            <w:r w:rsidRPr="000F4647">
              <w:rPr>
                <w:szCs w:val="22"/>
                <w:lang w:val="ru-RU"/>
              </w:rPr>
              <w:t>Владелец облигаций должен совершить (или обеспечить совершение) все действия и (или) подписать и вручить (или обеспечить подписание и вручение) все документы, которые могут быть предусмотрены Применимым законодательством или которые могут быть необходимы или обоснованно запрошены Обществом, Эмитентом или Гарантом для обеспечения исполнения настоящего Одностороннего акта, уступки Уступаемых активов, аннулирования Облигаций Владельца облигаций, (в случае невозможности аннулирования таких Облигаций по какой-либо причине), передачи Облигаций Владельца облигаций по инструкции Компании и иных предусмотренных им сделок в полном объеме, а также для предоставления Обществу, Эмитенту или Гаранту всех выгод от прав, полномочий и средств правовой защиты, предусмотренных настоящим Односторонним актом.</w:t>
            </w:r>
          </w:p>
        </w:tc>
      </w:tr>
      <w:tr w:rsidR="00535575" w:rsidRPr="006E732D" w14:paraId="310E2532" w14:textId="77777777" w:rsidTr="00890327">
        <w:tc>
          <w:tcPr>
            <w:tcW w:w="4536" w:type="dxa"/>
          </w:tcPr>
          <w:p w14:paraId="37F7E4D5" w14:textId="77777777" w:rsidR="00535575" w:rsidRPr="006E732D" w:rsidRDefault="00535575" w:rsidP="00890327">
            <w:pPr>
              <w:pStyle w:val="Heading1"/>
              <w:outlineLvl w:val="0"/>
              <w:rPr>
                <w:szCs w:val="22"/>
                <w:lang w:val="ru-RU"/>
              </w:rPr>
            </w:pPr>
            <w:bookmarkStart w:id="54" w:name="_Toc118805366"/>
            <w:bookmarkStart w:id="55" w:name="_Toc118806909"/>
            <w:r w:rsidRPr="006E732D">
              <w:rPr>
                <w:szCs w:val="22"/>
                <w:lang w:val="en-US"/>
              </w:rPr>
              <w:t>REPRESENTATIONS and warranties</w:t>
            </w:r>
            <w:bookmarkEnd w:id="54"/>
            <w:bookmarkEnd w:id="55"/>
            <w:r w:rsidRPr="006E732D">
              <w:rPr>
                <w:szCs w:val="22"/>
                <w:lang w:val="en-US"/>
              </w:rPr>
              <w:t xml:space="preserve"> </w:t>
            </w:r>
          </w:p>
        </w:tc>
        <w:tc>
          <w:tcPr>
            <w:tcW w:w="5094" w:type="dxa"/>
          </w:tcPr>
          <w:p w14:paraId="3C129C97" w14:textId="77777777" w:rsidR="00535575" w:rsidRPr="006E732D" w:rsidRDefault="00535575" w:rsidP="00890327">
            <w:pPr>
              <w:pStyle w:val="Heading1DL"/>
            </w:pPr>
            <w:bookmarkStart w:id="56" w:name="_Toc118806921"/>
            <w:bookmarkStart w:id="57" w:name="_Toc112348850"/>
            <w:bookmarkStart w:id="58" w:name="_Toc111433853"/>
            <w:bookmarkStart w:id="59" w:name="_Toc212864218"/>
            <w:bookmarkStart w:id="60" w:name="_Toc262123915"/>
            <w:bookmarkStart w:id="61" w:name="_Toc262134641"/>
            <w:r w:rsidRPr="006E732D">
              <w:t>Заверения и гарантии</w:t>
            </w:r>
            <w:bookmarkEnd w:id="56"/>
            <w:r w:rsidRPr="006E732D">
              <w:t xml:space="preserve"> </w:t>
            </w:r>
            <w:bookmarkEnd w:id="57"/>
          </w:p>
        </w:tc>
      </w:tr>
      <w:tr w:rsidR="00535575" w:rsidRPr="006E732D" w14:paraId="546EC905" w14:textId="77777777" w:rsidTr="00890327">
        <w:tc>
          <w:tcPr>
            <w:tcW w:w="4536" w:type="dxa"/>
          </w:tcPr>
          <w:p w14:paraId="06B5CEED" w14:textId="77777777" w:rsidR="00535575" w:rsidRPr="006E732D" w:rsidRDefault="00535575" w:rsidP="000D44ED">
            <w:pPr>
              <w:pStyle w:val="BodyText1"/>
            </w:pPr>
            <w:r w:rsidRPr="00535575">
              <w:t>On the date of this Deed Poll, the Noteholder represents and warrants that:</w:t>
            </w:r>
          </w:p>
        </w:tc>
        <w:tc>
          <w:tcPr>
            <w:tcW w:w="5094" w:type="dxa"/>
          </w:tcPr>
          <w:p w14:paraId="07D012D2" w14:textId="77777777" w:rsidR="00535575" w:rsidRPr="006E732D" w:rsidRDefault="00535575" w:rsidP="000D44ED">
            <w:pPr>
              <w:pStyle w:val="BodyText1"/>
              <w:rPr>
                <w:lang w:val="ru-RU"/>
              </w:rPr>
            </w:pPr>
            <w:bookmarkStart w:id="62" w:name="co_anchor_a637130_1"/>
            <w:bookmarkEnd w:id="62"/>
            <w:r w:rsidRPr="006E732D">
              <w:rPr>
                <w:lang w:val="ru-RU"/>
              </w:rPr>
              <w:t>На дату настоящего Одностороннего акта Владелец облигаций заверяет и гарантирует, что:</w:t>
            </w:r>
          </w:p>
        </w:tc>
      </w:tr>
      <w:tr w:rsidR="00535575" w:rsidRPr="006E732D" w14:paraId="4A806C8A" w14:textId="77777777" w:rsidTr="00890327">
        <w:tc>
          <w:tcPr>
            <w:tcW w:w="4536" w:type="dxa"/>
          </w:tcPr>
          <w:p w14:paraId="3922B0A4" w14:textId="77777777" w:rsidR="00535575" w:rsidRPr="006E732D" w:rsidRDefault="00535575" w:rsidP="00890327">
            <w:pPr>
              <w:pStyle w:val="Heading3"/>
              <w:outlineLvl w:val="2"/>
              <w:rPr>
                <w:szCs w:val="22"/>
                <w:lang w:val="en-US"/>
              </w:rPr>
            </w:pPr>
            <w:r w:rsidRPr="006E732D">
              <w:t>if</w:t>
            </w:r>
            <w:r w:rsidRPr="006E732D">
              <w:rPr>
                <w:szCs w:val="22"/>
                <w:lang w:val="en-US"/>
              </w:rPr>
              <w:t xml:space="preserve"> the Noteholder is a corporate person, it is a company duly incorporated and validly existing under the Applicable Law of its jurisdiction of incorporation;</w:t>
            </w:r>
          </w:p>
        </w:tc>
        <w:tc>
          <w:tcPr>
            <w:tcW w:w="5094" w:type="dxa"/>
          </w:tcPr>
          <w:p w14:paraId="02DF45AB" w14:textId="77777777" w:rsidR="00535575" w:rsidRPr="006E732D" w:rsidRDefault="00535575" w:rsidP="00890327">
            <w:pPr>
              <w:pStyle w:val="Heading3DL"/>
              <w:rPr>
                <w:lang w:val="ru-RU"/>
              </w:rPr>
            </w:pPr>
            <w:bookmarkStart w:id="63" w:name="co_anchor_a904163_1"/>
            <w:bookmarkEnd w:id="63"/>
            <w:r w:rsidRPr="006E732D">
              <w:rPr>
                <w:lang w:val="ru-RU"/>
              </w:rPr>
              <w:t>если Владелец облигаций является юридическим лицом, он является компанией, в надлежащем порядке учрежденной и на законных основаниях осуществляющей деятельность в соответствии с Применимым законодательством юрисдикции его учреждения;</w:t>
            </w:r>
          </w:p>
        </w:tc>
      </w:tr>
      <w:tr w:rsidR="00535575" w:rsidRPr="006E732D" w14:paraId="106D6862" w14:textId="77777777" w:rsidTr="00890327">
        <w:tc>
          <w:tcPr>
            <w:tcW w:w="4536" w:type="dxa"/>
          </w:tcPr>
          <w:p w14:paraId="3BD0C58C" w14:textId="77777777" w:rsidR="00535575" w:rsidRPr="006E732D" w:rsidRDefault="00535575" w:rsidP="00890327">
            <w:pPr>
              <w:pStyle w:val="Heading3"/>
              <w:outlineLvl w:val="2"/>
              <w:rPr>
                <w:szCs w:val="22"/>
                <w:lang w:val="en-US"/>
              </w:rPr>
            </w:pPr>
            <w:r w:rsidRPr="006E732D">
              <w:t>if the Noteholder is an individual, it:</w:t>
            </w:r>
          </w:p>
        </w:tc>
        <w:tc>
          <w:tcPr>
            <w:tcW w:w="5094" w:type="dxa"/>
          </w:tcPr>
          <w:p w14:paraId="53376D6A" w14:textId="77777777" w:rsidR="00535575" w:rsidRPr="006E732D" w:rsidRDefault="00535575" w:rsidP="00890327">
            <w:pPr>
              <w:pStyle w:val="Heading3DL"/>
              <w:rPr>
                <w:szCs w:val="22"/>
                <w:lang w:val="ru-RU"/>
              </w:rPr>
            </w:pPr>
            <w:r w:rsidRPr="006E732D">
              <w:rPr>
                <w:szCs w:val="22"/>
                <w:lang w:val="ru-RU"/>
              </w:rPr>
              <w:t>если Владелец облигаций является физическим лицом, он:</w:t>
            </w:r>
          </w:p>
        </w:tc>
      </w:tr>
      <w:tr w:rsidR="00535575" w:rsidRPr="006E732D" w14:paraId="5D1001D7" w14:textId="77777777" w:rsidTr="00890327">
        <w:tc>
          <w:tcPr>
            <w:tcW w:w="4536" w:type="dxa"/>
          </w:tcPr>
          <w:p w14:paraId="504A2828" w14:textId="77777777" w:rsidR="00535575" w:rsidRPr="006E732D" w:rsidRDefault="00535575" w:rsidP="00890327">
            <w:pPr>
              <w:pStyle w:val="Heading4"/>
              <w:outlineLvl w:val="3"/>
              <w:rPr>
                <w:szCs w:val="22"/>
                <w:lang w:val="en-US"/>
              </w:rPr>
            </w:pPr>
            <w:r w:rsidRPr="006E732D">
              <w:t xml:space="preserve">is a citizen of the country of its citizenship; </w:t>
            </w:r>
          </w:p>
        </w:tc>
        <w:tc>
          <w:tcPr>
            <w:tcW w:w="5094" w:type="dxa"/>
          </w:tcPr>
          <w:p w14:paraId="47F354FB" w14:textId="77777777" w:rsidR="00535575" w:rsidRPr="006E732D" w:rsidRDefault="00535575" w:rsidP="00890327">
            <w:pPr>
              <w:pStyle w:val="Heading4DL"/>
            </w:pPr>
            <w:r w:rsidRPr="006E732D">
              <w:t xml:space="preserve">является гражданином своей страны; </w:t>
            </w:r>
          </w:p>
        </w:tc>
      </w:tr>
      <w:tr w:rsidR="00535575" w:rsidRPr="006E732D" w14:paraId="7DAC552A" w14:textId="77777777" w:rsidTr="00890327">
        <w:tc>
          <w:tcPr>
            <w:tcW w:w="4536" w:type="dxa"/>
          </w:tcPr>
          <w:p w14:paraId="4A237B15" w14:textId="77777777" w:rsidR="00535575" w:rsidRPr="006E732D" w:rsidRDefault="00535575" w:rsidP="00890327">
            <w:pPr>
              <w:pStyle w:val="Heading4"/>
              <w:outlineLvl w:val="3"/>
              <w:rPr>
                <w:szCs w:val="22"/>
                <w:lang w:val="en-US"/>
              </w:rPr>
            </w:pPr>
            <w:r w:rsidRPr="006E732D">
              <w:t>is over 18 years of age; and</w:t>
            </w:r>
          </w:p>
        </w:tc>
        <w:tc>
          <w:tcPr>
            <w:tcW w:w="5094" w:type="dxa"/>
          </w:tcPr>
          <w:p w14:paraId="4E35B6A2" w14:textId="77777777" w:rsidR="00535575" w:rsidRPr="006E732D" w:rsidRDefault="00535575" w:rsidP="00890327">
            <w:pPr>
              <w:pStyle w:val="Heading4DL"/>
            </w:pPr>
            <w:r w:rsidRPr="006E732D">
              <w:t>старше 18 лет; и</w:t>
            </w:r>
          </w:p>
        </w:tc>
      </w:tr>
      <w:tr w:rsidR="00535575" w:rsidRPr="006E732D" w14:paraId="30DB79A1" w14:textId="77777777" w:rsidTr="00890327">
        <w:tc>
          <w:tcPr>
            <w:tcW w:w="4536" w:type="dxa"/>
          </w:tcPr>
          <w:p w14:paraId="574C372C" w14:textId="77777777" w:rsidR="00535575" w:rsidRPr="006E732D" w:rsidRDefault="00535575" w:rsidP="00890327">
            <w:pPr>
              <w:pStyle w:val="Heading4"/>
              <w:outlineLvl w:val="3"/>
              <w:rPr>
                <w:szCs w:val="22"/>
                <w:lang w:val="en-US"/>
              </w:rPr>
            </w:pPr>
            <w:r w:rsidRPr="006E732D">
              <w:t>is of sound mind and has not been declared by an appropriate authority to lack capacity.</w:t>
            </w:r>
          </w:p>
        </w:tc>
        <w:tc>
          <w:tcPr>
            <w:tcW w:w="5094" w:type="dxa"/>
          </w:tcPr>
          <w:p w14:paraId="21ED8A33" w14:textId="77777777" w:rsidR="00535575" w:rsidRPr="006E732D" w:rsidRDefault="00535575" w:rsidP="00890327">
            <w:pPr>
              <w:pStyle w:val="Heading4DL"/>
              <w:rPr>
                <w:lang w:val="ru-RU"/>
              </w:rPr>
            </w:pPr>
            <w:r w:rsidRPr="006E732D">
              <w:rPr>
                <w:lang w:val="ru-RU"/>
              </w:rPr>
              <w:t>находится в здравом уме и не был признан недееспособным соответствующим органом.</w:t>
            </w:r>
          </w:p>
        </w:tc>
      </w:tr>
      <w:tr w:rsidR="00535575" w:rsidRPr="006E732D" w14:paraId="4C1CD49B" w14:textId="77777777" w:rsidTr="00890327">
        <w:tc>
          <w:tcPr>
            <w:tcW w:w="4536" w:type="dxa"/>
          </w:tcPr>
          <w:p w14:paraId="6ED5EAAE" w14:textId="77777777" w:rsidR="00535575" w:rsidRPr="006E732D" w:rsidRDefault="00535575" w:rsidP="00890327">
            <w:pPr>
              <w:pStyle w:val="Heading3"/>
              <w:outlineLvl w:val="2"/>
              <w:rPr>
                <w:szCs w:val="22"/>
                <w:lang w:val="en-US"/>
              </w:rPr>
            </w:pPr>
            <w:r w:rsidRPr="006E732D">
              <w:rPr>
                <w:szCs w:val="22"/>
                <w:lang w:val="en-US"/>
              </w:rPr>
              <w:t xml:space="preserve">it has full legal capacity for entering into and performing its obligations </w:t>
            </w:r>
            <w:r w:rsidRPr="006E732D">
              <w:rPr>
                <w:bCs/>
                <w:szCs w:val="22"/>
                <w:lang w:val="en-US"/>
              </w:rPr>
              <w:t>under</w:t>
            </w:r>
            <w:r w:rsidRPr="006E732D">
              <w:rPr>
                <w:szCs w:val="22"/>
                <w:lang w:val="en-US"/>
              </w:rPr>
              <w:t xml:space="preserve"> this Deed Poll;</w:t>
            </w:r>
          </w:p>
        </w:tc>
        <w:tc>
          <w:tcPr>
            <w:tcW w:w="5094" w:type="dxa"/>
          </w:tcPr>
          <w:p w14:paraId="1F990335" w14:textId="77777777" w:rsidR="00535575" w:rsidRPr="006E732D" w:rsidRDefault="00535575" w:rsidP="00890327">
            <w:pPr>
              <w:pStyle w:val="Heading3DL"/>
              <w:rPr>
                <w:lang w:val="ru-RU"/>
              </w:rPr>
            </w:pPr>
            <w:r w:rsidRPr="006E732D">
              <w:rPr>
                <w:lang w:val="ru-RU"/>
              </w:rPr>
              <w:t>он обладает полной правоспособностью для заключения и исполнения своих обязательств по настоящему Одностороннему акту;</w:t>
            </w:r>
          </w:p>
        </w:tc>
      </w:tr>
      <w:tr w:rsidR="00535575" w:rsidRPr="006E732D" w14:paraId="0B800193" w14:textId="77777777" w:rsidTr="00890327">
        <w:tc>
          <w:tcPr>
            <w:tcW w:w="4536" w:type="dxa"/>
          </w:tcPr>
          <w:p w14:paraId="09151BAC" w14:textId="77777777" w:rsidR="00535575" w:rsidRPr="006E732D" w:rsidRDefault="00535575" w:rsidP="00890327">
            <w:pPr>
              <w:pStyle w:val="Heading3"/>
              <w:outlineLvl w:val="2"/>
              <w:rPr>
                <w:szCs w:val="22"/>
                <w:lang w:val="en-US"/>
              </w:rPr>
            </w:pPr>
            <w:r w:rsidRPr="006E732D">
              <w:t>it</w:t>
            </w:r>
            <w:r w:rsidRPr="006E732D">
              <w:rPr>
                <w:szCs w:val="22"/>
                <w:lang w:val="en-US"/>
              </w:rPr>
              <w:t xml:space="preserve"> has the power and authority and has obtained necessary authorisations from Governmental Authorities to enter into, deliver and perform, and has taken all necessary action to authorise the entry into, delivery and performance of this Deed Poll and the transactions contemplated by it; </w:t>
            </w:r>
          </w:p>
        </w:tc>
        <w:tc>
          <w:tcPr>
            <w:tcW w:w="5094" w:type="dxa"/>
          </w:tcPr>
          <w:p w14:paraId="09D35567" w14:textId="77777777" w:rsidR="00535575" w:rsidRPr="006E732D" w:rsidRDefault="00535575" w:rsidP="00890327">
            <w:pPr>
              <w:pStyle w:val="Heading3DL"/>
              <w:rPr>
                <w:lang w:val="ru-RU"/>
              </w:rPr>
            </w:pPr>
            <w:r w:rsidRPr="006E732D">
              <w:rPr>
                <w:lang w:val="ru-RU"/>
              </w:rPr>
              <w:t>он обладает правами и полномочиями и получил необходимые разрешения от Государственных органов для заключения, вручения и исполнения, и совершил все необходимые действия для разрешения заключения, вручения и исполнения настоящего Одностороннего акта и предусмотренных им сделок;</w:t>
            </w:r>
            <w:bookmarkStart w:id="64" w:name="co_anchor_a671236_1"/>
            <w:bookmarkEnd w:id="64"/>
            <w:r w:rsidRPr="006E732D">
              <w:rPr>
                <w:lang w:val="ru-RU"/>
              </w:rPr>
              <w:t xml:space="preserve"> </w:t>
            </w:r>
          </w:p>
        </w:tc>
      </w:tr>
      <w:tr w:rsidR="00535575" w:rsidRPr="006E732D" w14:paraId="1E3980CA" w14:textId="77777777" w:rsidTr="00890327">
        <w:tc>
          <w:tcPr>
            <w:tcW w:w="4536" w:type="dxa"/>
          </w:tcPr>
          <w:p w14:paraId="48C91DDF" w14:textId="77777777" w:rsidR="00535575" w:rsidRPr="006E732D" w:rsidRDefault="00535575" w:rsidP="00890327">
            <w:pPr>
              <w:pStyle w:val="Heading3"/>
              <w:outlineLvl w:val="2"/>
              <w:rPr>
                <w:szCs w:val="22"/>
                <w:lang w:val="en-US"/>
              </w:rPr>
            </w:pPr>
            <w:r w:rsidRPr="006E732D">
              <w:t>all</w:t>
            </w:r>
            <w:r w:rsidRPr="006E732D">
              <w:rPr>
                <w:szCs w:val="22"/>
                <w:lang w:val="en-US"/>
              </w:rPr>
              <w:t xml:space="preserve"> authorisations, permits, consents, approvals required to enable the Noteholder lawfully to enter into, exercise its rights and comply with its obligations under this Deed Poll have been obtained or effected and are in full force and effect;</w:t>
            </w:r>
          </w:p>
        </w:tc>
        <w:tc>
          <w:tcPr>
            <w:tcW w:w="5094" w:type="dxa"/>
          </w:tcPr>
          <w:p w14:paraId="668BDA10" w14:textId="77777777" w:rsidR="00535575" w:rsidRPr="006E732D" w:rsidRDefault="00535575" w:rsidP="00890327">
            <w:pPr>
              <w:pStyle w:val="Heading3DL"/>
              <w:rPr>
                <w:lang w:val="ru-RU"/>
              </w:rPr>
            </w:pPr>
            <w:r w:rsidRPr="006E732D">
              <w:rPr>
                <w:lang w:val="ru-RU"/>
              </w:rPr>
              <w:t>все разрешения, допуски, согласия, одобрения, необходимые для того, чтобы Владелец облигаций мог на законных основаниях заключить настоящий Односторонний акт, осуществлять свои права и исполнять свои обязательства по нему, были получены или оформлены и находятся в полной силе и действии</w:t>
            </w:r>
            <w:bookmarkStart w:id="65" w:name="_Hlk112863851"/>
            <w:r w:rsidRPr="006E732D">
              <w:rPr>
                <w:lang w:val="ru-RU"/>
              </w:rPr>
              <w:t>;</w:t>
            </w:r>
          </w:p>
        </w:tc>
      </w:tr>
      <w:tr w:rsidR="00535575" w:rsidRPr="006E732D" w14:paraId="68F334D2" w14:textId="77777777" w:rsidTr="00890327">
        <w:tc>
          <w:tcPr>
            <w:tcW w:w="4536" w:type="dxa"/>
          </w:tcPr>
          <w:p w14:paraId="1F0E8B38" w14:textId="77777777" w:rsidR="00535575" w:rsidRPr="006E732D" w:rsidRDefault="00535575" w:rsidP="00890327">
            <w:pPr>
              <w:pStyle w:val="Heading3"/>
              <w:outlineLvl w:val="2"/>
              <w:rPr>
                <w:szCs w:val="22"/>
                <w:lang w:val="en-US"/>
              </w:rPr>
            </w:pPr>
            <w:r w:rsidRPr="006E732D">
              <w:t>the</w:t>
            </w:r>
            <w:r w:rsidRPr="006E732D">
              <w:rPr>
                <w:szCs w:val="22"/>
                <w:lang w:val="en-US"/>
              </w:rPr>
              <w:t xml:space="preserve"> </w:t>
            </w:r>
            <w:r w:rsidRPr="006E732D">
              <w:rPr>
                <w:bCs/>
                <w:szCs w:val="22"/>
                <w:lang w:val="en-US"/>
              </w:rPr>
              <w:t xml:space="preserve">entry into and performance by </w:t>
            </w:r>
            <w:r w:rsidRPr="006E732D">
              <w:rPr>
                <w:szCs w:val="22"/>
                <w:lang w:val="en-US"/>
              </w:rPr>
              <w:t xml:space="preserve">the Noteholder </w:t>
            </w:r>
            <w:r w:rsidRPr="006E732D">
              <w:rPr>
                <w:bCs/>
                <w:szCs w:val="22"/>
                <w:lang w:val="en-US"/>
              </w:rPr>
              <w:t>of this Deed Poll do not conflict with:</w:t>
            </w:r>
          </w:p>
        </w:tc>
        <w:tc>
          <w:tcPr>
            <w:tcW w:w="5094" w:type="dxa"/>
          </w:tcPr>
          <w:p w14:paraId="0BFFA1EA" w14:textId="77777777" w:rsidR="00535575" w:rsidRPr="006E732D" w:rsidRDefault="00535575" w:rsidP="00890327">
            <w:pPr>
              <w:pStyle w:val="Heading3DL"/>
              <w:rPr>
                <w:szCs w:val="22"/>
                <w:lang w:val="ru-RU"/>
              </w:rPr>
            </w:pPr>
            <w:r w:rsidRPr="006E732D">
              <w:rPr>
                <w:szCs w:val="22"/>
                <w:lang w:val="ru-RU"/>
              </w:rPr>
              <w:t>заключение и исполнение настоящего Одностороннего акта Владельцем облигаций не противоречит</w:t>
            </w:r>
            <w:r w:rsidRPr="006E732D">
              <w:rPr>
                <w:bCs/>
                <w:szCs w:val="22"/>
                <w:lang w:val="ru-RU"/>
              </w:rPr>
              <w:t>:</w:t>
            </w:r>
          </w:p>
        </w:tc>
      </w:tr>
      <w:tr w:rsidR="00535575" w:rsidRPr="006E732D" w14:paraId="09E970C2" w14:textId="77777777" w:rsidTr="00890327">
        <w:tc>
          <w:tcPr>
            <w:tcW w:w="4536" w:type="dxa"/>
          </w:tcPr>
          <w:p w14:paraId="553E3993" w14:textId="77777777" w:rsidR="00535575" w:rsidRPr="006E732D" w:rsidRDefault="00535575" w:rsidP="00890327">
            <w:pPr>
              <w:pStyle w:val="Heading4"/>
              <w:outlineLvl w:val="3"/>
              <w:rPr>
                <w:szCs w:val="22"/>
                <w:lang w:val="en-US"/>
              </w:rPr>
            </w:pPr>
            <w:r w:rsidRPr="006E732D">
              <w:t>any Applicable Law, including any economic, financial or trade sanctions laws, regulations, embargoes or restrictive measures (however described) administered, enacted or enforced by any Sanctions Authority;</w:t>
            </w:r>
          </w:p>
        </w:tc>
        <w:bookmarkEnd w:id="65"/>
        <w:tc>
          <w:tcPr>
            <w:tcW w:w="5094" w:type="dxa"/>
          </w:tcPr>
          <w:p w14:paraId="4F339BB6" w14:textId="77777777" w:rsidR="00535575" w:rsidRPr="006E732D" w:rsidRDefault="00535575" w:rsidP="00890327">
            <w:pPr>
              <w:pStyle w:val="Heading4DL"/>
              <w:rPr>
                <w:lang w:val="ru-RU"/>
              </w:rPr>
            </w:pPr>
            <w:r w:rsidRPr="006E732D">
              <w:rPr>
                <w:lang w:val="ru-RU"/>
              </w:rPr>
              <w:t>любому Применимому законодательству, включая любые законы и постановления об экономических, финансовых или торговых санкциях, эмбарго или ограничительные меры (независимо от определения), введенные, принятые или применяемые любым Санкционным органом;</w:t>
            </w:r>
          </w:p>
        </w:tc>
      </w:tr>
      <w:tr w:rsidR="00535575" w:rsidRPr="006E732D" w14:paraId="25825341" w14:textId="77777777" w:rsidTr="00890327">
        <w:tc>
          <w:tcPr>
            <w:tcW w:w="4536" w:type="dxa"/>
          </w:tcPr>
          <w:p w14:paraId="5B977B92" w14:textId="77777777" w:rsidR="00535575" w:rsidRPr="006E732D" w:rsidRDefault="00535575" w:rsidP="00890327">
            <w:pPr>
              <w:pStyle w:val="Heading4"/>
              <w:outlineLvl w:val="3"/>
              <w:rPr>
                <w:szCs w:val="22"/>
                <w:lang w:val="en-US"/>
              </w:rPr>
            </w:pPr>
            <w:r w:rsidRPr="006E732D">
              <w:t>its constitutional documents (if applicable); or</w:t>
            </w:r>
          </w:p>
        </w:tc>
        <w:tc>
          <w:tcPr>
            <w:tcW w:w="5094" w:type="dxa"/>
          </w:tcPr>
          <w:p w14:paraId="5D6C799D" w14:textId="77777777" w:rsidR="00535575" w:rsidRPr="006E732D" w:rsidRDefault="00535575" w:rsidP="00890327">
            <w:pPr>
              <w:pStyle w:val="Heading4DL"/>
              <w:rPr>
                <w:lang w:val="ru-RU"/>
              </w:rPr>
            </w:pPr>
            <w:r w:rsidRPr="006E732D">
              <w:rPr>
                <w:lang w:val="ru-RU"/>
              </w:rPr>
              <w:t>его учредительным документам (если применимо); или</w:t>
            </w:r>
          </w:p>
        </w:tc>
      </w:tr>
      <w:tr w:rsidR="00535575" w:rsidRPr="006E732D" w14:paraId="3900F1E1" w14:textId="77777777" w:rsidTr="00890327">
        <w:tc>
          <w:tcPr>
            <w:tcW w:w="4536" w:type="dxa"/>
          </w:tcPr>
          <w:p w14:paraId="13C0A894" w14:textId="77777777" w:rsidR="00535575" w:rsidRPr="006E732D" w:rsidRDefault="00535575" w:rsidP="00890327">
            <w:pPr>
              <w:pStyle w:val="Heading4"/>
              <w:outlineLvl w:val="3"/>
              <w:rPr>
                <w:szCs w:val="22"/>
                <w:lang w:val="en-US"/>
              </w:rPr>
            </w:pPr>
            <w:r w:rsidRPr="006E732D">
              <w:rPr>
                <w:szCs w:val="22"/>
                <w:lang w:val="en-US"/>
              </w:rPr>
              <w:t>any agreement or instrument binding upon it or any of its assets or constitute a default or termination event (however described) under any such agreement or instrument;</w:t>
            </w:r>
          </w:p>
        </w:tc>
        <w:tc>
          <w:tcPr>
            <w:tcW w:w="5094" w:type="dxa"/>
          </w:tcPr>
          <w:p w14:paraId="610FDF93" w14:textId="77777777" w:rsidR="00535575" w:rsidRPr="006E732D" w:rsidRDefault="00535575" w:rsidP="00890327">
            <w:pPr>
              <w:pStyle w:val="Heading4DL"/>
              <w:rPr>
                <w:lang w:val="ru-RU"/>
              </w:rPr>
            </w:pPr>
            <w:r w:rsidRPr="006E732D">
              <w:rPr>
                <w:lang w:val="ru-RU"/>
              </w:rPr>
              <w:t>любому соглашению или документу, имеющему обязательную силу для него или любых его активов, и не будет представлять собой случай неисполнения обязательств или прекращения (независимо от определения) по любому такому соглашению или документу;</w:t>
            </w:r>
          </w:p>
        </w:tc>
      </w:tr>
      <w:tr w:rsidR="00535575" w:rsidRPr="006E732D" w14:paraId="04DD25CB" w14:textId="77777777" w:rsidTr="00890327">
        <w:tc>
          <w:tcPr>
            <w:tcW w:w="4536" w:type="dxa"/>
          </w:tcPr>
          <w:p w14:paraId="744C18A8" w14:textId="77777777" w:rsidR="00535575" w:rsidRPr="006E732D" w:rsidRDefault="00535575" w:rsidP="00890327">
            <w:pPr>
              <w:pStyle w:val="Heading3"/>
              <w:outlineLvl w:val="2"/>
              <w:rPr>
                <w:szCs w:val="22"/>
                <w:lang w:val="en-US"/>
              </w:rPr>
            </w:pPr>
            <w:r w:rsidRPr="006E732D">
              <w:t>its obligations under this Deed Poll constitute its legal, valid, binding and enforceable obligations;</w:t>
            </w:r>
          </w:p>
        </w:tc>
        <w:tc>
          <w:tcPr>
            <w:tcW w:w="5094" w:type="dxa"/>
          </w:tcPr>
          <w:p w14:paraId="265ACFA8" w14:textId="77777777" w:rsidR="00535575" w:rsidRPr="006E732D" w:rsidRDefault="00535575" w:rsidP="00890327">
            <w:pPr>
              <w:pStyle w:val="Heading3DL"/>
              <w:rPr>
                <w:lang w:val="ru-RU"/>
              </w:rPr>
            </w:pPr>
            <w:r w:rsidRPr="006E732D">
              <w:rPr>
                <w:lang w:val="ru-RU"/>
              </w:rPr>
              <w:t>его обязательства по настоящему Одностороннему акту представляют собой его законные, действительные, имеющие обязательную силу и исполнимые в принудительном порядке обязательства;</w:t>
            </w:r>
          </w:p>
        </w:tc>
      </w:tr>
      <w:tr w:rsidR="00535575" w:rsidRPr="006E732D" w14:paraId="769E9E9C" w14:textId="77777777" w:rsidTr="00890327">
        <w:tc>
          <w:tcPr>
            <w:tcW w:w="4536" w:type="dxa"/>
          </w:tcPr>
          <w:p w14:paraId="32FF9458" w14:textId="77777777" w:rsidR="00535575" w:rsidRPr="006E732D" w:rsidRDefault="00535575" w:rsidP="00890327">
            <w:pPr>
              <w:pStyle w:val="Heading3"/>
              <w:outlineLvl w:val="2"/>
              <w:rPr>
                <w:szCs w:val="22"/>
                <w:lang w:val="en-US"/>
              </w:rPr>
            </w:pPr>
            <w:r w:rsidRPr="006E732D">
              <w:t>it</w:t>
            </w:r>
            <w:r w:rsidRPr="006E732D">
              <w:rPr>
                <w:szCs w:val="22"/>
                <w:lang w:val="en-US"/>
              </w:rPr>
              <w:t xml:space="preserve"> is the sole legal and beneficial owner and has good title to the Assigned Assets, free and clear of any Encumbrance and it conveys the Assigned Assets with full title guarantee and it has not made any prior sale, transfer, assignment or sub-participation of its interest in the Assigned Assets which is subsisting;</w:t>
            </w:r>
          </w:p>
        </w:tc>
        <w:tc>
          <w:tcPr>
            <w:tcW w:w="5094" w:type="dxa"/>
          </w:tcPr>
          <w:p w14:paraId="11EAC545" w14:textId="77777777" w:rsidR="00535575" w:rsidRPr="006E732D" w:rsidRDefault="00535575" w:rsidP="00890327">
            <w:pPr>
              <w:pStyle w:val="Heading3DL"/>
              <w:rPr>
                <w:szCs w:val="22"/>
                <w:lang w:val="ru-RU"/>
              </w:rPr>
            </w:pPr>
            <w:r w:rsidRPr="006E732D">
              <w:rPr>
                <w:szCs w:val="22"/>
                <w:lang w:val="ru-RU"/>
              </w:rPr>
              <w:t>он является единственным законным и бенефициарным владельцем и имеет надлежащее право собственности на Уступаемые активы, свободное от любого Обременения, он передает Уступаемые активы с полной гарантией права собственности, и он не осуществлял предварительную продажу, передачу, уступку и не заключал соглашение о субучастии в отношении своих прав на Уступаемые активы, которое продолжает действовать;</w:t>
            </w:r>
          </w:p>
        </w:tc>
      </w:tr>
      <w:tr w:rsidR="00535575" w:rsidRPr="006E732D" w14:paraId="4F979580" w14:textId="77777777" w:rsidTr="00890327">
        <w:tc>
          <w:tcPr>
            <w:tcW w:w="4536" w:type="dxa"/>
          </w:tcPr>
          <w:p w14:paraId="3E37CFDE" w14:textId="77777777" w:rsidR="00535575" w:rsidRPr="006E732D" w:rsidRDefault="00535575" w:rsidP="00890327">
            <w:pPr>
              <w:pStyle w:val="Heading3"/>
              <w:outlineLvl w:val="2"/>
              <w:rPr>
                <w:szCs w:val="22"/>
                <w:lang w:val="en-US"/>
              </w:rPr>
            </w:pPr>
            <w:r w:rsidRPr="006E732D">
              <w:t>the Restrictive Measures subsist, are binding on the Noteholder and prohibit delivery of any Noteholder’s Notes to the Company;</w:t>
            </w:r>
          </w:p>
        </w:tc>
        <w:tc>
          <w:tcPr>
            <w:tcW w:w="5094" w:type="dxa"/>
          </w:tcPr>
          <w:p w14:paraId="7E2E4199" w14:textId="77777777" w:rsidR="00535575" w:rsidRPr="006E732D" w:rsidRDefault="00535575" w:rsidP="00890327">
            <w:pPr>
              <w:pStyle w:val="Heading3DL"/>
              <w:rPr>
                <w:szCs w:val="22"/>
                <w:lang w:val="ru-RU"/>
              </w:rPr>
            </w:pPr>
            <w:r w:rsidRPr="006E732D">
              <w:rPr>
                <w:szCs w:val="22"/>
                <w:lang w:val="ru-RU"/>
              </w:rPr>
              <w:t>Ограничительные меры действуют, имеют обязательную силу для Владельца облигаций и запрещают передачу любых Облигаций Владельца облигаций Обществу;</w:t>
            </w:r>
          </w:p>
        </w:tc>
      </w:tr>
      <w:tr w:rsidR="00535575" w:rsidRPr="006E732D" w14:paraId="4C689A4D" w14:textId="77777777" w:rsidTr="00890327">
        <w:tc>
          <w:tcPr>
            <w:tcW w:w="4536" w:type="dxa"/>
          </w:tcPr>
          <w:p w14:paraId="054F205A" w14:textId="77777777" w:rsidR="00535575" w:rsidRPr="006E732D" w:rsidRDefault="00535575" w:rsidP="00890327">
            <w:pPr>
              <w:pStyle w:val="Heading3"/>
              <w:outlineLvl w:val="2"/>
              <w:rPr>
                <w:szCs w:val="22"/>
                <w:lang w:val="en-US"/>
              </w:rPr>
            </w:pPr>
            <w:r w:rsidRPr="006E732D">
              <w:t>it fully understands the terms of, and repercussions of entering into, this Deed Poll, for which it obtained independent financial and legal advice, including in respect of any sanctions and tax consequences from its broker, bank manager, solicitor, accountant or other independent financial, tax or legal adviser;</w:t>
            </w:r>
          </w:p>
        </w:tc>
        <w:tc>
          <w:tcPr>
            <w:tcW w:w="5094" w:type="dxa"/>
          </w:tcPr>
          <w:p w14:paraId="4798CFCC" w14:textId="77777777" w:rsidR="00535575" w:rsidRPr="006E732D" w:rsidRDefault="00535575" w:rsidP="00890327">
            <w:pPr>
              <w:pStyle w:val="Heading3DL"/>
              <w:rPr>
                <w:szCs w:val="22"/>
                <w:lang w:val="ru-RU"/>
              </w:rPr>
            </w:pPr>
            <w:r w:rsidRPr="006E732D">
              <w:rPr>
                <w:szCs w:val="22"/>
                <w:lang w:val="ru-RU"/>
              </w:rPr>
              <w:t>он полностью понимает условия и последствия заключения настоящего Одностороннего акта, в связи с чем он получил независимую финансовую и юридическую консультацию, в том числе в отношении любых санкций и налоговых последствий со стороны своего брокера, банковского управляющего, юриста, бухгалтера или другого независимого финансового, налогового или юридического консультанта</w:t>
            </w:r>
            <w:r w:rsidRPr="006E732D">
              <w:rPr>
                <w:bCs/>
                <w:szCs w:val="22"/>
                <w:lang w:val="ru-RU"/>
              </w:rPr>
              <w:t>;</w:t>
            </w:r>
          </w:p>
        </w:tc>
      </w:tr>
      <w:tr w:rsidR="00535575" w:rsidRPr="006E732D" w14:paraId="2A33C1C7" w14:textId="77777777" w:rsidTr="00890327">
        <w:tc>
          <w:tcPr>
            <w:tcW w:w="4536" w:type="dxa"/>
          </w:tcPr>
          <w:p w14:paraId="63F469F7" w14:textId="77777777" w:rsidR="00535575" w:rsidRPr="006E732D" w:rsidRDefault="00535575" w:rsidP="00890327">
            <w:pPr>
              <w:pStyle w:val="Heading3"/>
              <w:outlineLvl w:val="2"/>
              <w:rPr>
                <w:szCs w:val="22"/>
                <w:lang w:val="en-US"/>
              </w:rPr>
            </w:pPr>
            <w:r w:rsidRPr="006E732D">
              <w:t>there are no other documents executed by it which would materially and adversely affect the Assigned Assets;</w:t>
            </w:r>
          </w:p>
        </w:tc>
        <w:tc>
          <w:tcPr>
            <w:tcW w:w="5094" w:type="dxa"/>
          </w:tcPr>
          <w:p w14:paraId="32921B72" w14:textId="77777777" w:rsidR="00535575" w:rsidRPr="006E732D" w:rsidRDefault="00535575" w:rsidP="00890327">
            <w:pPr>
              <w:pStyle w:val="Heading3DL"/>
              <w:rPr>
                <w:szCs w:val="22"/>
                <w:lang w:val="ru-RU"/>
              </w:rPr>
            </w:pPr>
            <w:r w:rsidRPr="006E732D">
              <w:rPr>
                <w:szCs w:val="22"/>
                <w:lang w:val="ru-RU"/>
              </w:rPr>
              <w:t>он не подписывал никаких других документов, которые могут оказать существенное неблагоприятное воздействие на Уступаемые активы;</w:t>
            </w:r>
          </w:p>
        </w:tc>
      </w:tr>
      <w:tr w:rsidR="00535575" w:rsidRPr="006E732D" w14:paraId="0C687467" w14:textId="77777777" w:rsidTr="00890327">
        <w:tc>
          <w:tcPr>
            <w:tcW w:w="4536" w:type="dxa"/>
          </w:tcPr>
          <w:p w14:paraId="1E9DAF36" w14:textId="77777777" w:rsidR="00535575" w:rsidRPr="006E732D" w:rsidRDefault="00535575" w:rsidP="00890327">
            <w:pPr>
              <w:pStyle w:val="Heading3"/>
              <w:outlineLvl w:val="2"/>
              <w:rPr>
                <w:szCs w:val="22"/>
                <w:lang w:val="en-US"/>
              </w:rPr>
            </w:pPr>
            <w:r w:rsidRPr="006E732D">
              <w:t>all written information provided by the Noteholder hereunder was true, complete and accurate (i) as at the date it was provided and (ii) by reference to the facts and circumstances subsisting as at another certain date set out in the relevant documents, and is not misleading in any respect.</w:t>
            </w:r>
          </w:p>
        </w:tc>
        <w:tc>
          <w:tcPr>
            <w:tcW w:w="5094" w:type="dxa"/>
          </w:tcPr>
          <w:p w14:paraId="22575BC6" w14:textId="77777777" w:rsidR="00535575" w:rsidRPr="006E732D" w:rsidRDefault="00535575" w:rsidP="00890327">
            <w:pPr>
              <w:pStyle w:val="Heading3DL"/>
              <w:rPr>
                <w:szCs w:val="22"/>
                <w:lang w:val="ru-RU"/>
              </w:rPr>
            </w:pPr>
            <w:r w:rsidRPr="006E732D">
              <w:rPr>
                <w:szCs w:val="22"/>
                <w:lang w:val="ru-RU"/>
              </w:rPr>
              <w:t>вся письменная информация, предоставленная Владельцем облигаций в соответствии с настоящим Односторонним актом, являлась достоверной, полной и точной (i) на дату ее предоставления и (ii) со ссылкой на факты и обстоятельства, существующие на другую определенную дату, указанную в соответствующих документах, и не вводит в заблуждение в любом отношении.</w:t>
            </w:r>
          </w:p>
        </w:tc>
      </w:tr>
      <w:tr w:rsidR="00535575" w:rsidRPr="006E732D" w14:paraId="1209B3DB" w14:textId="77777777" w:rsidTr="00890327">
        <w:tc>
          <w:tcPr>
            <w:tcW w:w="4536" w:type="dxa"/>
          </w:tcPr>
          <w:p w14:paraId="1E46531C" w14:textId="77777777" w:rsidR="00535575" w:rsidRPr="006E732D" w:rsidRDefault="00535575" w:rsidP="00890327">
            <w:pPr>
              <w:pStyle w:val="Heading1"/>
              <w:outlineLvl w:val="0"/>
              <w:rPr>
                <w:szCs w:val="22"/>
                <w:lang w:val="ru-RU"/>
              </w:rPr>
            </w:pPr>
            <w:bookmarkStart w:id="66" w:name="_Toc118805367"/>
            <w:bookmarkStart w:id="67" w:name="_Toc118806910"/>
            <w:r w:rsidRPr="006E732D">
              <w:t>indemnities</w:t>
            </w:r>
            <w:bookmarkEnd w:id="66"/>
            <w:bookmarkEnd w:id="67"/>
          </w:p>
        </w:tc>
        <w:tc>
          <w:tcPr>
            <w:tcW w:w="5094" w:type="dxa"/>
          </w:tcPr>
          <w:p w14:paraId="0AEF1BC9" w14:textId="77777777" w:rsidR="00535575" w:rsidRPr="006E732D" w:rsidRDefault="00535575" w:rsidP="00890327">
            <w:pPr>
              <w:pStyle w:val="Heading1DL"/>
            </w:pPr>
            <w:bookmarkStart w:id="68" w:name="_Toc112348851"/>
            <w:bookmarkStart w:id="69" w:name="_Ref112748434"/>
            <w:bookmarkStart w:id="70" w:name="_Ref116300822"/>
            <w:bookmarkStart w:id="71" w:name="_Toc118806922"/>
            <w:r w:rsidRPr="006E732D">
              <w:t xml:space="preserve">Гарантии возмещения </w:t>
            </w:r>
            <w:bookmarkEnd w:id="68"/>
            <w:bookmarkEnd w:id="69"/>
            <w:r w:rsidRPr="006E732D">
              <w:t>ПОТЕРЬ</w:t>
            </w:r>
            <w:bookmarkEnd w:id="70"/>
            <w:bookmarkEnd w:id="71"/>
          </w:p>
        </w:tc>
      </w:tr>
      <w:tr w:rsidR="00535575" w:rsidRPr="006E732D" w14:paraId="6E3E5CC2" w14:textId="77777777" w:rsidTr="00890327">
        <w:tc>
          <w:tcPr>
            <w:tcW w:w="4536" w:type="dxa"/>
          </w:tcPr>
          <w:p w14:paraId="19459720" w14:textId="77777777" w:rsidR="00535575" w:rsidRPr="006E732D" w:rsidRDefault="00535575" w:rsidP="00890327">
            <w:pPr>
              <w:pStyle w:val="Heading3"/>
              <w:outlineLvl w:val="2"/>
              <w:rPr>
                <w:szCs w:val="22"/>
                <w:lang w:val="en-US"/>
              </w:rPr>
            </w:pPr>
            <w:r w:rsidRPr="006E732D">
              <w:t>If this Deed Poll or any provision hereof it is or becomes unenforceable, invalid or illegal, the Noteholder shall, as an independent and primary obligation, indemnify and hold harmless (and keep indemnified and held harmless) the Company, the Issuer and the Guarantor immediately on demand against any cost, loss or liability they incur as a result of the Issuer or the Guarantor paying (or being obliged or liable to pay) any amount under the Noteholder’s Notes to, or in favour of:</w:t>
            </w:r>
          </w:p>
        </w:tc>
        <w:tc>
          <w:tcPr>
            <w:tcW w:w="5094" w:type="dxa"/>
          </w:tcPr>
          <w:p w14:paraId="1DC373CE" w14:textId="77777777" w:rsidR="00535575" w:rsidRPr="006E732D" w:rsidRDefault="00535575" w:rsidP="00890327">
            <w:pPr>
              <w:pStyle w:val="Heading3DL"/>
              <w:rPr>
                <w:szCs w:val="22"/>
                <w:lang w:val="ru-RU"/>
              </w:rPr>
            </w:pPr>
            <w:r w:rsidRPr="006E732D">
              <w:rPr>
                <w:szCs w:val="22"/>
                <w:lang w:val="ru-RU"/>
              </w:rPr>
              <w:t>В случае если настоящий Односторонний акт или любое его положение является или становится неисполнимым в принудительном порядке, недействительным или незаконным, Владелец облигаций должен, в качестве независимого и основного обязательства, незамедлительно по требованию возместить и освободить от потерь (и обеспечить возмещение и освобождение от потерь) Общество, Эмитента и Гаранта в связи с любыми затратами, убытками или обязательствами, которые они понесут в результате того, что Эмитент или Гарант выплатит (или обязан выплатить) любую сумму по Облигациям Владельца облигаций в пользу:</w:t>
            </w:r>
          </w:p>
        </w:tc>
      </w:tr>
      <w:tr w:rsidR="00535575" w:rsidRPr="006E732D" w14:paraId="27D1E37E" w14:textId="77777777" w:rsidTr="00890327">
        <w:tc>
          <w:tcPr>
            <w:tcW w:w="4536" w:type="dxa"/>
          </w:tcPr>
          <w:p w14:paraId="69795DC8" w14:textId="77777777" w:rsidR="00535575" w:rsidRPr="006E732D" w:rsidRDefault="00535575" w:rsidP="00890327">
            <w:pPr>
              <w:pStyle w:val="Heading4"/>
              <w:outlineLvl w:val="3"/>
              <w:rPr>
                <w:szCs w:val="22"/>
                <w:lang w:val="en-US"/>
              </w:rPr>
            </w:pPr>
            <w:r w:rsidRPr="006E732D">
              <w:t>the Noteholder, the Trustee or the Agent; or</w:t>
            </w:r>
          </w:p>
        </w:tc>
        <w:tc>
          <w:tcPr>
            <w:tcW w:w="5094" w:type="dxa"/>
          </w:tcPr>
          <w:p w14:paraId="700FC3A7" w14:textId="77777777" w:rsidR="00535575" w:rsidRPr="006E732D" w:rsidRDefault="00535575" w:rsidP="00890327">
            <w:pPr>
              <w:pStyle w:val="Heading4DL"/>
              <w:rPr>
                <w:lang w:val="ru-RU"/>
              </w:rPr>
            </w:pPr>
            <w:r w:rsidRPr="006E732D">
              <w:rPr>
                <w:lang w:val="ru-RU"/>
              </w:rPr>
              <w:t>Владельца облигаций, Доверительного управляющего или Агента; или</w:t>
            </w:r>
          </w:p>
        </w:tc>
      </w:tr>
      <w:tr w:rsidR="00535575" w:rsidRPr="006E732D" w14:paraId="39521BF2" w14:textId="77777777" w:rsidTr="00890327">
        <w:tc>
          <w:tcPr>
            <w:tcW w:w="4536" w:type="dxa"/>
          </w:tcPr>
          <w:p w14:paraId="3A111C22" w14:textId="77777777" w:rsidR="00535575" w:rsidRPr="006E732D" w:rsidRDefault="00535575" w:rsidP="00890327">
            <w:pPr>
              <w:pStyle w:val="Heading4"/>
              <w:outlineLvl w:val="3"/>
              <w:rPr>
                <w:szCs w:val="22"/>
                <w:lang w:val="en-US"/>
              </w:rPr>
            </w:pPr>
            <w:r w:rsidRPr="006E732D">
              <w:rPr>
                <w:szCs w:val="22"/>
                <w:lang w:val="en-US"/>
              </w:rPr>
              <w:t>any intermediary or other person for the account of any of the persons referred to in paragraph (i) above,</w:t>
            </w:r>
          </w:p>
        </w:tc>
        <w:tc>
          <w:tcPr>
            <w:tcW w:w="5094" w:type="dxa"/>
          </w:tcPr>
          <w:p w14:paraId="3D712981" w14:textId="77777777" w:rsidR="00535575" w:rsidRPr="006E732D" w:rsidRDefault="00535575" w:rsidP="00890327">
            <w:pPr>
              <w:pStyle w:val="Heading4DL"/>
              <w:rPr>
                <w:szCs w:val="22"/>
                <w:lang w:val="ru-RU"/>
              </w:rPr>
            </w:pPr>
            <w:r w:rsidRPr="006E732D">
              <w:rPr>
                <w:szCs w:val="22"/>
                <w:lang w:val="ru-RU"/>
              </w:rPr>
              <w:t>любого посредника или другого лица в пользу любого из лиц, указанных в подпункте (i) выше,</w:t>
            </w:r>
          </w:p>
        </w:tc>
      </w:tr>
      <w:tr w:rsidR="00535575" w:rsidRPr="006E732D" w14:paraId="2C52B46C" w14:textId="77777777" w:rsidTr="00890327">
        <w:tc>
          <w:tcPr>
            <w:tcW w:w="4536" w:type="dxa"/>
          </w:tcPr>
          <w:p w14:paraId="1E06E3D7" w14:textId="77777777" w:rsidR="00535575" w:rsidRPr="006E732D" w:rsidRDefault="00535575" w:rsidP="002E726A">
            <w:pPr>
              <w:pStyle w:val="BodyText1"/>
            </w:pPr>
            <w:r w:rsidRPr="00535575">
              <w:t>which would, but for such unenforceability, invalidity or illegality, have been payable to the Company as assignee hereunder.</w:t>
            </w:r>
          </w:p>
        </w:tc>
        <w:tc>
          <w:tcPr>
            <w:tcW w:w="5094" w:type="dxa"/>
          </w:tcPr>
          <w:p w14:paraId="095F692E" w14:textId="77777777" w:rsidR="00535575" w:rsidRPr="006E732D" w:rsidRDefault="00535575" w:rsidP="002E726A">
            <w:pPr>
              <w:pStyle w:val="BodyText1"/>
              <w:rPr>
                <w:lang w:val="ru-RU"/>
              </w:rPr>
            </w:pPr>
            <w:r w:rsidRPr="006E732D">
              <w:rPr>
                <w:lang w:val="ru-RU"/>
              </w:rPr>
              <w:t>которая в случае отсутствия такой невозможности принудительного исполнения, недействительности или незаконности подлежала бы выплате Обществу в качестве цессионария по настоящему Одностороннему акту.</w:t>
            </w:r>
          </w:p>
        </w:tc>
      </w:tr>
      <w:tr w:rsidR="00535575" w:rsidRPr="006E732D" w14:paraId="0447C5D1" w14:textId="77777777" w:rsidTr="00890327">
        <w:tc>
          <w:tcPr>
            <w:tcW w:w="4536" w:type="dxa"/>
          </w:tcPr>
          <w:p w14:paraId="7BE05B3D" w14:textId="77777777" w:rsidR="00535575" w:rsidRPr="006E732D" w:rsidRDefault="00535575" w:rsidP="00890327">
            <w:pPr>
              <w:pStyle w:val="Heading3"/>
              <w:outlineLvl w:val="2"/>
              <w:rPr>
                <w:szCs w:val="22"/>
                <w:lang w:val="en-US"/>
              </w:rPr>
            </w:pPr>
            <w:r w:rsidRPr="006E732D">
              <w:t xml:space="preserve">The indemnity contained in this Deed Poll is a continuing indemnity and shall, remain in full force and effect until all the Noteholder’s Notes are redeemed and cancelled in accordance with the Conditions, provided that the indemnity terminates in accordance with Clause </w:t>
            </w:r>
            <w:r w:rsidRPr="006E732D">
              <w:fldChar w:fldCharType="begin"/>
            </w:r>
            <w:r w:rsidRPr="006E732D">
              <w:instrText xml:space="preserve"> REF _Hlk115996385 \n \h  \* MERGEFORMAT </w:instrText>
            </w:r>
            <w:r w:rsidRPr="006E732D">
              <w:fldChar w:fldCharType="separate"/>
            </w:r>
            <w:r>
              <w:t>7</w:t>
            </w:r>
            <w:r w:rsidRPr="006E732D">
              <w:fldChar w:fldCharType="end"/>
            </w:r>
            <w:r w:rsidRPr="006E732D">
              <w:t xml:space="preserve"> (</w:t>
            </w:r>
            <w:bookmarkStart w:id="72" w:name="_Hlk115996307"/>
            <w:r w:rsidRPr="006E732D">
              <w:rPr>
                <w:i/>
                <w:iCs/>
              </w:rPr>
              <w:t>Termination</w:t>
            </w:r>
            <w:bookmarkEnd w:id="72"/>
            <w:r w:rsidRPr="006E732D">
              <w:t>).</w:t>
            </w:r>
          </w:p>
        </w:tc>
        <w:tc>
          <w:tcPr>
            <w:tcW w:w="5094" w:type="dxa"/>
          </w:tcPr>
          <w:p w14:paraId="6919225A" w14:textId="77777777" w:rsidR="00535575" w:rsidRPr="006E732D" w:rsidRDefault="00535575" w:rsidP="00890327">
            <w:pPr>
              <w:pStyle w:val="Heading3DL"/>
              <w:rPr>
                <w:lang w:val="ru-RU"/>
              </w:rPr>
            </w:pPr>
            <w:r w:rsidRPr="006E732D">
              <w:rPr>
                <w:lang w:val="ru-RU"/>
              </w:rPr>
              <w:t xml:space="preserve">Гарантия возмещения потерь, предусмотренная настоящим Односторонним актом, является бессрочной гарантией возмещения убытков и действует до полного погашения и аннулирования всех Облигаций Владельца облигаций в соответствии с Условиями при условии, что гарантия возмещения потерь прекращается в соответствии со </w:t>
            </w:r>
            <w:bookmarkStart w:id="73" w:name="_Hlk115996265"/>
            <w:r w:rsidRPr="006E732D">
              <w:rPr>
                <w:lang w:val="ru-RU"/>
              </w:rPr>
              <w:t>Статьей</w:t>
            </w:r>
            <w:r w:rsidRPr="006E732D">
              <w:rPr>
                <w:lang w:val="en-US"/>
              </w:rPr>
              <w:t> </w:t>
            </w:r>
            <w:r w:rsidRPr="006E732D">
              <w:fldChar w:fldCharType="begin"/>
            </w:r>
            <w:r w:rsidRPr="006E732D">
              <w:rPr>
                <w:lang w:val="ru-RU"/>
              </w:rPr>
              <w:instrText xml:space="preserve"> </w:instrText>
            </w:r>
            <w:r w:rsidRPr="006E732D">
              <w:instrText>REF</w:instrText>
            </w:r>
            <w:r w:rsidRPr="006E732D">
              <w:rPr>
                <w:lang w:val="ru-RU"/>
              </w:rPr>
              <w:instrText xml:space="preserve"> _</w:instrText>
            </w:r>
            <w:r w:rsidRPr="006E732D">
              <w:instrText>Hlk</w:instrText>
            </w:r>
            <w:r w:rsidRPr="006E732D">
              <w:rPr>
                <w:lang w:val="ru-RU"/>
              </w:rPr>
              <w:instrText>115996372 \</w:instrText>
            </w:r>
            <w:r w:rsidRPr="006E732D">
              <w:instrText>n</w:instrText>
            </w:r>
            <w:r w:rsidRPr="006E732D">
              <w:rPr>
                <w:lang w:val="ru-RU"/>
              </w:rPr>
              <w:instrText xml:space="preserve"> \</w:instrText>
            </w:r>
            <w:r w:rsidRPr="006E732D">
              <w:instrText>h</w:instrText>
            </w:r>
            <w:r w:rsidRPr="006E732D">
              <w:rPr>
                <w:lang w:val="ru-RU"/>
              </w:rPr>
              <w:instrText xml:space="preserve">  \* </w:instrText>
            </w:r>
            <w:r w:rsidRPr="006E732D">
              <w:instrText>MERGEFORMAT</w:instrText>
            </w:r>
            <w:r w:rsidRPr="006E732D">
              <w:rPr>
                <w:lang w:val="ru-RU"/>
              </w:rPr>
              <w:instrText xml:space="preserve"> </w:instrText>
            </w:r>
            <w:r w:rsidRPr="006E732D">
              <w:fldChar w:fldCharType="separate"/>
            </w:r>
            <w:r w:rsidRPr="00FE2BAE">
              <w:rPr>
                <w:lang w:val="ru-RU"/>
              </w:rPr>
              <w:t>7</w:t>
            </w:r>
            <w:r w:rsidRPr="006E732D">
              <w:fldChar w:fldCharType="end"/>
            </w:r>
            <w:r w:rsidRPr="006E732D">
              <w:rPr>
                <w:lang w:val="ru-RU"/>
              </w:rPr>
              <w:t xml:space="preserve"> (</w:t>
            </w:r>
            <w:r w:rsidRPr="006E732D">
              <w:rPr>
                <w:i/>
                <w:iCs/>
                <w:lang w:val="ru-RU"/>
              </w:rPr>
              <w:t>Прекращение</w:t>
            </w:r>
            <w:r w:rsidRPr="006E732D">
              <w:rPr>
                <w:lang w:val="ru-RU"/>
              </w:rPr>
              <w:t>).</w:t>
            </w:r>
            <w:bookmarkEnd w:id="73"/>
          </w:p>
        </w:tc>
      </w:tr>
      <w:tr w:rsidR="00535575" w:rsidRPr="006E732D" w14:paraId="0312AFDE" w14:textId="77777777" w:rsidTr="00890327">
        <w:tc>
          <w:tcPr>
            <w:tcW w:w="4536" w:type="dxa"/>
          </w:tcPr>
          <w:p w14:paraId="507CA4B6" w14:textId="77777777" w:rsidR="00535575" w:rsidRPr="006E732D" w:rsidRDefault="00535575" w:rsidP="00890327">
            <w:pPr>
              <w:pStyle w:val="Heading1"/>
              <w:outlineLvl w:val="0"/>
              <w:rPr>
                <w:szCs w:val="22"/>
                <w:lang w:val="ru-RU"/>
              </w:rPr>
            </w:pPr>
            <w:bookmarkStart w:id="74" w:name="_Ref116306333"/>
            <w:bookmarkStart w:id="75" w:name="_Hlk115996385"/>
            <w:bookmarkStart w:id="76" w:name="_Toc118805368"/>
            <w:bookmarkStart w:id="77" w:name="_Toc118806911"/>
            <w:r w:rsidRPr="006E732D">
              <w:t>Termination</w:t>
            </w:r>
            <w:bookmarkEnd w:id="74"/>
            <w:bookmarkEnd w:id="75"/>
            <w:bookmarkEnd w:id="76"/>
            <w:bookmarkEnd w:id="77"/>
          </w:p>
        </w:tc>
        <w:tc>
          <w:tcPr>
            <w:tcW w:w="5094" w:type="dxa"/>
          </w:tcPr>
          <w:p w14:paraId="58C7C663" w14:textId="77777777" w:rsidR="00535575" w:rsidRPr="006E732D" w:rsidRDefault="00535575" w:rsidP="00890327">
            <w:pPr>
              <w:pStyle w:val="Heading1DL"/>
            </w:pPr>
            <w:bookmarkStart w:id="78" w:name="_Toc112348852"/>
            <w:bookmarkStart w:id="79" w:name="_Hlk115996372"/>
            <w:bookmarkStart w:id="80" w:name="_Toc118806923"/>
            <w:r w:rsidRPr="006E732D">
              <w:t>Прекращение действия</w:t>
            </w:r>
            <w:bookmarkEnd w:id="78"/>
            <w:bookmarkEnd w:id="79"/>
            <w:bookmarkEnd w:id="80"/>
          </w:p>
        </w:tc>
      </w:tr>
      <w:tr w:rsidR="00535575" w:rsidRPr="006E732D" w14:paraId="4474D891" w14:textId="77777777" w:rsidTr="00890327">
        <w:tc>
          <w:tcPr>
            <w:tcW w:w="4536" w:type="dxa"/>
          </w:tcPr>
          <w:p w14:paraId="7EF17A56" w14:textId="77777777" w:rsidR="00535575" w:rsidRPr="006E732D" w:rsidRDefault="00535575" w:rsidP="00C20E88">
            <w:pPr>
              <w:pStyle w:val="BodyText1"/>
              <w:rPr>
                <w:szCs w:val="22"/>
              </w:rPr>
            </w:pPr>
            <w:r w:rsidRPr="00535575">
              <w:t>If this Deed Poll is returned to the Noteholder</w:t>
            </w:r>
            <w:r w:rsidRPr="006E732D">
              <w:t xml:space="preserve"> by the Company, which return is accompanied by the Company’s written notice of termination</w:t>
            </w:r>
            <w:r w:rsidRPr="00535575">
              <w:t>, this Deed Poll shall terminate automatically and no assignment expressed hereunder shall be deemed to have occurred and no obligation or liability of the Noteholder expressed hereunder shall be deemed to have arisen.</w:t>
            </w:r>
          </w:p>
        </w:tc>
        <w:tc>
          <w:tcPr>
            <w:tcW w:w="5094" w:type="dxa"/>
          </w:tcPr>
          <w:p w14:paraId="10EF3945" w14:textId="77777777" w:rsidR="00535575" w:rsidRPr="006E732D" w:rsidRDefault="00535575" w:rsidP="00C20E88">
            <w:pPr>
              <w:pStyle w:val="BodyText1"/>
              <w:rPr>
                <w:szCs w:val="22"/>
                <w:lang w:val="ru-RU"/>
              </w:rPr>
            </w:pPr>
            <w:r w:rsidRPr="006E732D">
              <w:rPr>
                <w:szCs w:val="22"/>
                <w:lang w:val="ru-RU"/>
              </w:rPr>
              <w:t>В случае возврата настоящего Одностороннего акта Обществом Владельцу облигаций вместе с письменным уведомлением Компании о прекращении, будет считаться, что уступка, предусмотренная настоящим Односторонним актом, не имела места, и никакие обязательства или ответственность Владельца облигаций, предусмотренные настоящим Односторонним актом, не возникли.</w:t>
            </w:r>
          </w:p>
        </w:tc>
      </w:tr>
      <w:tr w:rsidR="00535575" w:rsidRPr="006E732D" w14:paraId="133B350B" w14:textId="77777777" w:rsidTr="00890327">
        <w:tc>
          <w:tcPr>
            <w:tcW w:w="4536" w:type="dxa"/>
          </w:tcPr>
          <w:p w14:paraId="51A51DF9" w14:textId="77777777" w:rsidR="00535575" w:rsidRPr="006E732D" w:rsidRDefault="00535575" w:rsidP="00890327">
            <w:pPr>
              <w:pStyle w:val="Heading1"/>
              <w:outlineLvl w:val="0"/>
              <w:rPr>
                <w:szCs w:val="22"/>
                <w:lang w:val="ru-RU"/>
              </w:rPr>
            </w:pPr>
            <w:bookmarkStart w:id="81" w:name="_Toc118805369"/>
            <w:bookmarkStart w:id="82" w:name="_Toc118806912"/>
            <w:r w:rsidRPr="006E732D">
              <w:t>Miscellaneous</w:t>
            </w:r>
            <w:bookmarkEnd w:id="81"/>
            <w:bookmarkEnd w:id="82"/>
          </w:p>
        </w:tc>
        <w:tc>
          <w:tcPr>
            <w:tcW w:w="5094" w:type="dxa"/>
          </w:tcPr>
          <w:p w14:paraId="467BB77E" w14:textId="77777777" w:rsidR="00535575" w:rsidRPr="006E732D" w:rsidRDefault="00535575" w:rsidP="00890327">
            <w:pPr>
              <w:pStyle w:val="Heading1DL"/>
            </w:pPr>
            <w:bookmarkStart w:id="83" w:name="_Toc111433854"/>
            <w:bookmarkStart w:id="84" w:name="_Toc212864219"/>
            <w:bookmarkStart w:id="85" w:name="_Toc262123916"/>
            <w:bookmarkStart w:id="86" w:name="_Toc262134642"/>
            <w:bookmarkStart w:id="87" w:name="_Toc112348853"/>
            <w:bookmarkStart w:id="88" w:name="_Toc118806924"/>
            <w:bookmarkEnd w:id="58"/>
            <w:bookmarkEnd w:id="59"/>
            <w:bookmarkEnd w:id="60"/>
            <w:bookmarkEnd w:id="61"/>
            <w:r w:rsidRPr="006E732D">
              <w:t>Прочие положения</w:t>
            </w:r>
            <w:bookmarkEnd w:id="83"/>
            <w:bookmarkEnd w:id="84"/>
            <w:bookmarkEnd w:id="85"/>
            <w:bookmarkEnd w:id="86"/>
            <w:bookmarkEnd w:id="87"/>
            <w:bookmarkEnd w:id="88"/>
          </w:p>
        </w:tc>
      </w:tr>
      <w:tr w:rsidR="00535575" w:rsidRPr="006E732D" w14:paraId="13246069" w14:textId="77777777" w:rsidTr="00890327">
        <w:tc>
          <w:tcPr>
            <w:tcW w:w="4536" w:type="dxa"/>
          </w:tcPr>
          <w:p w14:paraId="616E996C" w14:textId="77777777" w:rsidR="00535575" w:rsidRPr="006E732D" w:rsidRDefault="00535575" w:rsidP="00890327">
            <w:pPr>
              <w:pStyle w:val="Heading2"/>
              <w:outlineLvl w:val="1"/>
              <w:rPr>
                <w:szCs w:val="22"/>
                <w:lang w:val="ru-RU"/>
              </w:rPr>
            </w:pPr>
            <w:r w:rsidRPr="006E732D">
              <w:t>Partial invalidity</w:t>
            </w:r>
          </w:p>
        </w:tc>
        <w:tc>
          <w:tcPr>
            <w:tcW w:w="5094" w:type="dxa"/>
          </w:tcPr>
          <w:p w14:paraId="6B00A770" w14:textId="77777777" w:rsidR="00535575" w:rsidRPr="006E732D" w:rsidRDefault="00535575" w:rsidP="00890327">
            <w:pPr>
              <w:pStyle w:val="Heading2DL"/>
            </w:pPr>
            <w:bookmarkStart w:id="89" w:name="_Ref111430972"/>
            <w:bookmarkStart w:id="90" w:name="_Toc111433858"/>
            <w:r w:rsidRPr="006E732D">
              <w:t>Частичная недействительность</w:t>
            </w:r>
            <w:bookmarkEnd w:id="89"/>
            <w:bookmarkEnd w:id="90"/>
          </w:p>
        </w:tc>
      </w:tr>
      <w:tr w:rsidR="00535575" w:rsidRPr="006E732D" w14:paraId="7A1E945F" w14:textId="77777777" w:rsidTr="00890327">
        <w:tc>
          <w:tcPr>
            <w:tcW w:w="4536" w:type="dxa"/>
          </w:tcPr>
          <w:p w14:paraId="75936532" w14:textId="77777777" w:rsidR="00535575" w:rsidRPr="006E732D" w:rsidRDefault="00535575" w:rsidP="00C20E88">
            <w:pPr>
              <w:pStyle w:val="BodyText1"/>
            </w:pPr>
            <w:r w:rsidRPr="00535575">
              <w:t>Each of the provisions of this Deed Poll is severable. If at any time any provision of this Deed Poll shall be held to be illegal, void, invalid or unenforceable in whole or in part, then:</w:t>
            </w:r>
          </w:p>
        </w:tc>
        <w:tc>
          <w:tcPr>
            <w:tcW w:w="5094" w:type="dxa"/>
          </w:tcPr>
          <w:p w14:paraId="329E3330" w14:textId="77777777" w:rsidR="00535575" w:rsidRPr="006E732D" w:rsidRDefault="00535575" w:rsidP="00C20E88">
            <w:pPr>
              <w:pStyle w:val="BodyText1"/>
              <w:rPr>
                <w:lang w:val="ru-RU"/>
              </w:rPr>
            </w:pPr>
            <w:r w:rsidRPr="006E732D">
              <w:rPr>
                <w:lang w:val="ru-RU"/>
              </w:rPr>
              <w:t>Каждое из положений настоящего Одностороннего акта является раздельным. В случае если в любой момент любое положение настоящего Одностороннего акта будет признано незаконным, ничтожным, недействительным или неисполнимым в принудительном порядке полностью или частично, то:</w:t>
            </w:r>
          </w:p>
        </w:tc>
      </w:tr>
      <w:tr w:rsidR="00535575" w:rsidRPr="006E732D" w14:paraId="5BF11468" w14:textId="77777777" w:rsidTr="00890327">
        <w:tc>
          <w:tcPr>
            <w:tcW w:w="4536" w:type="dxa"/>
          </w:tcPr>
          <w:p w14:paraId="022EFBD9" w14:textId="77777777" w:rsidR="00535575" w:rsidRPr="006E732D" w:rsidRDefault="00535575" w:rsidP="00890327">
            <w:pPr>
              <w:pStyle w:val="Heading3"/>
              <w:outlineLvl w:val="2"/>
              <w:rPr>
                <w:szCs w:val="22"/>
                <w:lang w:val="en-US"/>
              </w:rPr>
            </w:pPr>
            <w:r w:rsidRPr="006E732D">
              <w:t>such provision shall to the extent that it is illegal, void, invalid or unenforceable be given no effect, but the validity and enforceability of the remaining provisions of this Deed Poll shall not in any way be affected or impaired; and</w:t>
            </w:r>
          </w:p>
        </w:tc>
        <w:tc>
          <w:tcPr>
            <w:tcW w:w="5094" w:type="dxa"/>
          </w:tcPr>
          <w:p w14:paraId="5F8066B5" w14:textId="77777777" w:rsidR="00535575" w:rsidRPr="006E732D" w:rsidRDefault="00535575" w:rsidP="00890327">
            <w:pPr>
              <w:pStyle w:val="Heading3DL"/>
              <w:rPr>
                <w:lang w:val="ru-RU"/>
              </w:rPr>
            </w:pPr>
            <w:r w:rsidRPr="006E732D">
              <w:rPr>
                <w:lang w:val="ru-RU"/>
              </w:rPr>
              <w:t>такое положение в той степени, в которой оно является незаконным, ничтожным, недействительным или неисполнимым в принудительном порядке, не имеет силы, однако это никак не влияет на действительность и возможность принудительного исполнения остальных положений настоящего Одностороннего акта и не ограничивает их; и</w:t>
            </w:r>
          </w:p>
        </w:tc>
      </w:tr>
      <w:tr w:rsidR="00535575" w:rsidRPr="006E732D" w14:paraId="4483B0AD" w14:textId="77777777" w:rsidTr="00890327">
        <w:tc>
          <w:tcPr>
            <w:tcW w:w="4536" w:type="dxa"/>
          </w:tcPr>
          <w:p w14:paraId="4AA8C4C7" w14:textId="77777777" w:rsidR="00535575" w:rsidRPr="006E732D" w:rsidRDefault="00535575" w:rsidP="00890327">
            <w:pPr>
              <w:pStyle w:val="Heading3"/>
              <w:outlineLvl w:val="2"/>
              <w:rPr>
                <w:szCs w:val="22"/>
                <w:lang w:val="en-US"/>
              </w:rPr>
            </w:pPr>
            <w:r w:rsidRPr="006E732D">
              <w:t>the Noteholder shall use all reasonable efforts to replace such a provision with a valid and enforceable substitute provision which carries out, as closely as possible, the intentions of the Noteholder under this Deed Poll.</w:t>
            </w:r>
          </w:p>
        </w:tc>
        <w:tc>
          <w:tcPr>
            <w:tcW w:w="5094" w:type="dxa"/>
          </w:tcPr>
          <w:p w14:paraId="4791EED1" w14:textId="77777777" w:rsidR="00535575" w:rsidRPr="006E732D" w:rsidRDefault="00535575" w:rsidP="00890327">
            <w:pPr>
              <w:pStyle w:val="Heading3DL"/>
              <w:rPr>
                <w:szCs w:val="22"/>
                <w:lang w:val="ru-RU"/>
              </w:rPr>
            </w:pPr>
            <w:r w:rsidRPr="006E732D">
              <w:rPr>
                <w:szCs w:val="22"/>
                <w:lang w:val="ru-RU"/>
              </w:rPr>
              <w:t>Владелец облигаций должен приложить все разумные усилия для замены такого положения действительным и исполнимым в принудительном порядке положением, которое в максимально возможном объеме соответствует намерениям Владельца облигаций по настоящему Одностороннему акту.</w:t>
            </w:r>
          </w:p>
        </w:tc>
      </w:tr>
      <w:tr w:rsidR="00535575" w:rsidRPr="006E732D" w14:paraId="17FEDCC8" w14:textId="77777777" w:rsidTr="00890327">
        <w:tc>
          <w:tcPr>
            <w:tcW w:w="4536" w:type="dxa"/>
          </w:tcPr>
          <w:p w14:paraId="0B1DB425" w14:textId="77777777" w:rsidR="00535575" w:rsidRPr="006E732D" w:rsidRDefault="00535575" w:rsidP="00890327">
            <w:pPr>
              <w:pStyle w:val="Heading2"/>
              <w:outlineLvl w:val="1"/>
              <w:rPr>
                <w:szCs w:val="22"/>
                <w:lang w:val="ru-RU"/>
              </w:rPr>
            </w:pPr>
            <w:r w:rsidRPr="006E732D">
              <w:t>Remedies and waivers</w:t>
            </w:r>
          </w:p>
        </w:tc>
        <w:tc>
          <w:tcPr>
            <w:tcW w:w="5094" w:type="dxa"/>
          </w:tcPr>
          <w:p w14:paraId="0D949403" w14:textId="77777777" w:rsidR="00535575" w:rsidRPr="006E732D" w:rsidRDefault="00535575" w:rsidP="00890327">
            <w:pPr>
              <w:pStyle w:val="Heading2DL"/>
              <w:rPr>
                <w:lang w:val="ru-RU"/>
              </w:rPr>
            </w:pPr>
            <w:r w:rsidRPr="006E732D">
              <w:rPr>
                <w:lang w:val="ru-RU"/>
              </w:rPr>
              <w:t>Средства правовой защиты и отказ от прав</w:t>
            </w:r>
          </w:p>
        </w:tc>
      </w:tr>
      <w:tr w:rsidR="00535575" w:rsidRPr="006E732D" w14:paraId="38127320" w14:textId="77777777" w:rsidTr="00890327">
        <w:tc>
          <w:tcPr>
            <w:tcW w:w="4536" w:type="dxa"/>
          </w:tcPr>
          <w:p w14:paraId="2768A625" w14:textId="77777777" w:rsidR="00535575" w:rsidRPr="006E732D" w:rsidRDefault="00535575" w:rsidP="00890327">
            <w:pPr>
              <w:pStyle w:val="Heading3"/>
              <w:outlineLvl w:val="2"/>
              <w:rPr>
                <w:szCs w:val="22"/>
                <w:lang w:val="en-US"/>
              </w:rPr>
            </w:pPr>
            <w:r w:rsidRPr="006E732D">
              <w:t>No failure or delay by the Company in exercising any right or remedy under this Deed Poll shall operate</w:t>
            </w:r>
            <w:bookmarkStart w:id="91" w:name="_Hlk60760547"/>
            <w:r w:rsidRPr="006E732D">
              <w:t xml:space="preserve">, affect or be construed </w:t>
            </w:r>
            <w:bookmarkEnd w:id="91"/>
            <w:r w:rsidRPr="006E732D">
              <w:t>as a waiver of that or any other right or remedy or preclude its exercise at any subsequent time. No single or partial exercise of any such right or remedy shall preclude any further exercise of it or the exercise of any other right or remedy.</w:t>
            </w:r>
          </w:p>
        </w:tc>
        <w:tc>
          <w:tcPr>
            <w:tcW w:w="5094" w:type="dxa"/>
          </w:tcPr>
          <w:p w14:paraId="74BAA9D6" w14:textId="77777777" w:rsidR="00535575" w:rsidRPr="006E732D" w:rsidRDefault="00535575" w:rsidP="00890327">
            <w:pPr>
              <w:pStyle w:val="Heading3DL"/>
              <w:rPr>
                <w:lang w:val="ru-RU"/>
              </w:rPr>
            </w:pPr>
            <w:r w:rsidRPr="006E732D">
              <w:rPr>
                <w:lang w:val="ru-RU"/>
              </w:rPr>
              <w:t>Неосуществление или задержка осуществления Обществом любого права или средства правовой защиты, предусмотренного настоящим Односторонним актом, не является, не действует и не должна толковаться как отказ от такого или любого другого права или средства правовой защиты, а также не препятствует его последующему осуществлению. Однократное или частичное осуществление любого такого права или средства правовой защиты не препятствует дальнейшему осуществлению такого или любого другого права или средства правовой защиты</w:t>
            </w:r>
            <w:bookmarkStart w:id="92" w:name="_Hlk60760595"/>
            <w:r w:rsidRPr="006E732D">
              <w:rPr>
                <w:lang w:val="ru-RU"/>
              </w:rPr>
              <w:t>.</w:t>
            </w:r>
            <w:bookmarkEnd w:id="92"/>
          </w:p>
        </w:tc>
      </w:tr>
      <w:tr w:rsidR="00535575" w:rsidRPr="006E732D" w14:paraId="14B8A3FD" w14:textId="77777777" w:rsidTr="00890327">
        <w:tc>
          <w:tcPr>
            <w:tcW w:w="4536" w:type="dxa"/>
          </w:tcPr>
          <w:p w14:paraId="36D75A2F" w14:textId="77777777" w:rsidR="00535575" w:rsidRPr="006E732D" w:rsidRDefault="00535575" w:rsidP="00890327">
            <w:pPr>
              <w:pStyle w:val="Heading3"/>
              <w:outlineLvl w:val="2"/>
              <w:rPr>
                <w:szCs w:val="22"/>
                <w:lang w:val="en-US"/>
              </w:rPr>
            </w:pPr>
            <w:r w:rsidRPr="006E732D">
              <w:t>Any waiver of any right or remedy under this Deed Poll shall (unless otherwise specified) be effective only in the instance given and for the particular purpose for which it was given and will not operate as or imply a waiver of any other or similar right or remedy on any subsequent occasion and may be given subject to such conditions as the grantor may in its absolute discretion decide. No waiver of this Deed Poll or of any provision hereof will be effective unless in writing and signed by the person against whom such waiver is sought to be enforced.</w:t>
            </w:r>
          </w:p>
        </w:tc>
        <w:tc>
          <w:tcPr>
            <w:tcW w:w="5094" w:type="dxa"/>
          </w:tcPr>
          <w:p w14:paraId="7EAB8274" w14:textId="77777777" w:rsidR="00535575" w:rsidRPr="006E732D" w:rsidRDefault="00535575" w:rsidP="00890327">
            <w:pPr>
              <w:pStyle w:val="Heading3DL"/>
              <w:rPr>
                <w:szCs w:val="22"/>
                <w:lang w:val="ru-RU"/>
              </w:rPr>
            </w:pPr>
            <w:r w:rsidRPr="006E732D">
              <w:rPr>
                <w:szCs w:val="22"/>
                <w:lang w:val="ru-RU"/>
              </w:rPr>
              <w:t>Любой отказ от любого права или средства правовой защиты в соответствии с настоящим Односторонним актом (если не указано иное) действует только в том случае и для той конкретной цели, для которой он был предоставлен, и не должен действовать как отказ или подразумевать отказ от любого другого или аналогичного права или средства правовой защиты в любом последующем случае, и может быть предоставлен на условиях, которые предоставляющее его лицо по своему усмотрению сочтет необходимыми. Отказ от настоящего Одностороннего акта или любого его положения имеет силу только в случае, если он составлен в письменной форме и подписан лицом, в отношении которого такой отказ может быть исполнен в принудительном порядке.</w:t>
            </w:r>
          </w:p>
        </w:tc>
      </w:tr>
      <w:tr w:rsidR="00535575" w:rsidRPr="006E732D" w14:paraId="332367E5" w14:textId="77777777" w:rsidTr="00890327">
        <w:tc>
          <w:tcPr>
            <w:tcW w:w="4536" w:type="dxa"/>
          </w:tcPr>
          <w:p w14:paraId="0A77E087" w14:textId="77777777" w:rsidR="00535575" w:rsidRPr="006E732D" w:rsidRDefault="00535575" w:rsidP="00890327">
            <w:pPr>
              <w:pStyle w:val="Heading3"/>
              <w:outlineLvl w:val="2"/>
              <w:rPr>
                <w:szCs w:val="22"/>
                <w:lang w:val="en-US"/>
              </w:rPr>
            </w:pPr>
            <w:r w:rsidRPr="006E732D">
              <w:rPr>
                <w:szCs w:val="22"/>
                <w:lang w:val="en-US"/>
              </w:rPr>
              <w:t xml:space="preserve">Rights and remedies under this Deed Poll are cumulative and may be exercised as often as the </w:t>
            </w:r>
            <w:r w:rsidRPr="006E732D">
              <w:t>beneficiary</w:t>
            </w:r>
            <w:r w:rsidRPr="006E732D">
              <w:rPr>
                <w:szCs w:val="22"/>
                <w:lang w:val="en-US"/>
              </w:rPr>
              <w:t xml:space="preserve"> considers appropriate. </w:t>
            </w:r>
          </w:p>
        </w:tc>
        <w:tc>
          <w:tcPr>
            <w:tcW w:w="5094" w:type="dxa"/>
          </w:tcPr>
          <w:p w14:paraId="33ED56B0" w14:textId="77777777" w:rsidR="00535575" w:rsidRPr="006E732D" w:rsidRDefault="00535575" w:rsidP="00890327">
            <w:pPr>
              <w:pStyle w:val="Heading3DL"/>
              <w:rPr>
                <w:szCs w:val="22"/>
                <w:lang w:val="ru-RU"/>
              </w:rPr>
            </w:pPr>
            <w:r w:rsidRPr="006E732D">
              <w:rPr>
                <w:szCs w:val="22"/>
                <w:lang w:val="ru-RU"/>
              </w:rPr>
              <w:t xml:space="preserve">Права и средства правовой защиты, предусмотренные настоящим Односторонним актом, являются взаимодополняющими и могут осуществляться в любых случаях, когда бенефициар сочтет это необходимым. </w:t>
            </w:r>
          </w:p>
        </w:tc>
      </w:tr>
      <w:tr w:rsidR="00535575" w:rsidRPr="006E732D" w14:paraId="5D449F93" w14:textId="77777777" w:rsidTr="00890327">
        <w:tc>
          <w:tcPr>
            <w:tcW w:w="4536" w:type="dxa"/>
          </w:tcPr>
          <w:p w14:paraId="70557A61" w14:textId="77777777" w:rsidR="00535575" w:rsidRPr="006E732D" w:rsidRDefault="00535575" w:rsidP="00890327">
            <w:pPr>
              <w:pStyle w:val="Heading2"/>
              <w:outlineLvl w:val="1"/>
              <w:rPr>
                <w:szCs w:val="22"/>
                <w:lang w:val="ru-RU"/>
              </w:rPr>
            </w:pPr>
            <w:r w:rsidRPr="006E732D">
              <w:t>Variations</w:t>
            </w:r>
          </w:p>
        </w:tc>
        <w:tc>
          <w:tcPr>
            <w:tcW w:w="5094" w:type="dxa"/>
          </w:tcPr>
          <w:p w14:paraId="1A44D24D" w14:textId="77777777" w:rsidR="00535575" w:rsidRPr="006E732D" w:rsidRDefault="00535575" w:rsidP="00890327">
            <w:pPr>
              <w:pStyle w:val="Heading2DL"/>
            </w:pPr>
            <w:r w:rsidRPr="006E732D">
              <w:t>Изменения</w:t>
            </w:r>
          </w:p>
        </w:tc>
      </w:tr>
      <w:tr w:rsidR="00535575" w:rsidRPr="006E732D" w14:paraId="601B9A23" w14:textId="77777777" w:rsidTr="00890327">
        <w:tc>
          <w:tcPr>
            <w:tcW w:w="4536" w:type="dxa"/>
          </w:tcPr>
          <w:p w14:paraId="2CAAAECF" w14:textId="77777777" w:rsidR="00535575" w:rsidRPr="006E732D" w:rsidRDefault="00535575" w:rsidP="00644CC6">
            <w:pPr>
              <w:pStyle w:val="BodyText1"/>
            </w:pPr>
            <w:r w:rsidRPr="006E732D">
              <w:t>Any provision of this Deed Poll may be varied only if the Company so expressly agrees in writing.</w:t>
            </w:r>
          </w:p>
        </w:tc>
        <w:tc>
          <w:tcPr>
            <w:tcW w:w="5094" w:type="dxa"/>
          </w:tcPr>
          <w:p w14:paraId="2B00FDF6" w14:textId="77777777" w:rsidR="00535575" w:rsidRPr="006E732D" w:rsidRDefault="00535575" w:rsidP="00644CC6">
            <w:pPr>
              <w:pStyle w:val="BodyText1"/>
              <w:rPr>
                <w:lang w:val="ru-RU"/>
              </w:rPr>
            </w:pPr>
            <w:r w:rsidRPr="006E732D">
              <w:rPr>
                <w:lang w:val="ru-RU"/>
              </w:rPr>
              <w:t>Любое положение настоящего Одностороннего акта может быть изменено только при наличии прямого письменного согласия Общества.</w:t>
            </w:r>
          </w:p>
        </w:tc>
      </w:tr>
      <w:tr w:rsidR="00535575" w:rsidRPr="006E732D" w14:paraId="486A6436" w14:textId="77777777" w:rsidTr="00890327">
        <w:tc>
          <w:tcPr>
            <w:tcW w:w="4536" w:type="dxa"/>
          </w:tcPr>
          <w:p w14:paraId="1DF50D67" w14:textId="77777777" w:rsidR="00535575" w:rsidRPr="006E732D" w:rsidRDefault="00535575" w:rsidP="00890327">
            <w:pPr>
              <w:pStyle w:val="Heading2"/>
              <w:outlineLvl w:val="1"/>
              <w:rPr>
                <w:szCs w:val="22"/>
                <w:lang w:val="ru-RU"/>
              </w:rPr>
            </w:pPr>
            <w:r w:rsidRPr="006E732D">
              <w:rPr>
                <w:szCs w:val="22"/>
                <w:lang w:val="en-US"/>
              </w:rPr>
              <w:t>Non-</w:t>
            </w:r>
            <w:r w:rsidRPr="006E732D">
              <w:t>petition</w:t>
            </w:r>
            <w:r w:rsidRPr="006E732D">
              <w:rPr>
                <w:szCs w:val="22"/>
                <w:lang w:val="en-US"/>
              </w:rPr>
              <w:t xml:space="preserve"> </w:t>
            </w:r>
          </w:p>
        </w:tc>
        <w:tc>
          <w:tcPr>
            <w:tcW w:w="5094" w:type="dxa"/>
          </w:tcPr>
          <w:p w14:paraId="5D0FF658" w14:textId="77777777" w:rsidR="00535575" w:rsidRPr="006E732D" w:rsidRDefault="00535575" w:rsidP="00890327">
            <w:pPr>
              <w:pStyle w:val="Heading2DL"/>
              <w:rPr>
                <w:szCs w:val="22"/>
                <w:lang w:val="ru-RU"/>
              </w:rPr>
            </w:pPr>
            <w:bookmarkStart w:id="93" w:name="_Ref112840894"/>
            <w:bookmarkStart w:id="94" w:name="_Hlk112868919"/>
            <w:r w:rsidRPr="006E732D">
              <w:rPr>
                <w:szCs w:val="22"/>
                <w:lang w:val="ru-RU"/>
              </w:rPr>
              <w:t>Отказ от предъявления требований</w:t>
            </w:r>
            <w:bookmarkEnd w:id="93"/>
            <w:r w:rsidRPr="006E732D">
              <w:rPr>
                <w:szCs w:val="22"/>
                <w:lang w:val="ru-RU"/>
              </w:rPr>
              <w:t xml:space="preserve"> </w:t>
            </w:r>
          </w:p>
        </w:tc>
      </w:tr>
      <w:tr w:rsidR="00535575" w:rsidRPr="006E732D" w14:paraId="06A8F0EA" w14:textId="77777777" w:rsidTr="00890327">
        <w:tc>
          <w:tcPr>
            <w:tcW w:w="4536" w:type="dxa"/>
          </w:tcPr>
          <w:p w14:paraId="34934814" w14:textId="77777777" w:rsidR="00535575" w:rsidRPr="006E732D" w:rsidRDefault="00535575" w:rsidP="00890327">
            <w:pPr>
              <w:pStyle w:val="Heading3"/>
              <w:outlineLvl w:val="2"/>
              <w:rPr>
                <w:szCs w:val="22"/>
                <w:lang w:val="en-US"/>
              </w:rPr>
            </w:pPr>
            <w:r w:rsidRPr="006E732D">
              <w:rPr>
                <w:szCs w:val="22"/>
                <w:lang w:val="en-US"/>
              </w:rPr>
              <w:t>Neither the Noteholder nor any other person acting on its behalf shall be entitled at any time to institute against the Company, the Guarantor or the Issuer, or join in any institution against the Company, the Guarantor or the Issuer of, any bankruptcy, administration, moratorium, reorganisation, controlled management, arrangement, insolvency, examinership, winding-up or liquidation proceedings or similar proceedings under any applicable bankruptcy or similar law in connection with this Deed Poll or any transaction contemplated hereunder, the Noteholder’s Notes or any obligation expressed under any Noteholder’s Notes or any Assigned Assets.</w:t>
            </w:r>
          </w:p>
        </w:tc>
        <w:tc>
          <w:tcPr>
            <w:tcW w:w="5094" w:type="dxa"/>
          </w:tcPr>
          <w:p w14:paraId="114106A7" w14:textId="77777777" w:rsidR="00535575" w:rsidRPr="006E732D" w:rsidRDefault="00535575" w:rsidP="00890327">
            <w:pPr>
              <w:pStyle w:val="Heading3DL"/>
              <w:rPr>
                <w:lang w:val="ru-RU"/>
              </w:rPr>
            </w:pPr>
            <w:r w:rsidRPr="006E732D">
              <w:rPr>
                <w:lang w:val="ru-RU"/>
              </w:rPr>
              <w:t>Владелец облигаций и любое другое лицо, действующее от его имени, не имеет права в любой момент инициировать против Общества, Гаранта или Эмитента какое-либо разбирательство о банкротстве, управлении, моратории, реорганизации, внешнем управлении, заключении соглашения с кредиторами, несостоятельности, введении наблюдения, прекращении деятельности, ликвидации или аналогичные процедуры в соответствии с любым применимым законодательством о банкротстве или аналогичным законодательством в связи с настоящим Односторонним актом или любой предусмотренной им сделкой, Облигациями Владельца облигаций или любым обязательством, предусмотренным любыми Облигациями Владельца облигаций или любыми Уступаемыми активами, а также не имеет права присоединяться к любым вышеуказанным разбирательствам, инициированным против Общества, Гаранта или Эмитента.</w:t>
            </w:r>
          </w:p>
        </w:tc>
      </w:tr>
      <w:tr w:rsidR="00535575" w:rsidRPr="006E732D" w14:paraId="0136540D" w14:textId="77777777" w:rsidTr="00890327">
        <w:tc>
          <w:tcPr>
            <w:tcW w:w="4536" w:type="dxa"/>
          </w:tcPr>
          <w:p w14:paraId="1A2EF5FC" w14:textId="77777777" w:rsidR="00535575" w:rsidRPr="006E732D" w:rsidRDefault="00535575" w:rsidP="00890327">
            <w:pPr>
              <w:pStyle w:val="Heading3"/>
              <w:outlineLvl w:val="2"/>
              <w:rPr>
                <w:szCs w:val="22"/>
                <w:lang w:val="en-US"/>
              </w:rPr>
            </w:pPr>
            <w:r w:rsidRPr="006E732D">
              <w:rPr>
                <w:szCs w:val="22"/>
                <w:lang w:val="en-US"/>
              </w:rPr>
              <w:t>The Noteholder shall have no recourse against any director, shareholder, or officer of the Company, the Guarantor or the Issuer in respect of this Deed Poll or any transaction contemplated hereunder, the Noteholder’s Notes or any obligation expressed under any Noteholder’s Notes or any Assigned Assets.</w:t>
            </w:r>
          </w:p>
        </w:tc>
        <w:tc>
          <w:tcPr>
            <w:tcW w:w="5094" w:type="dxa"/>
          </w:tcPr>
          <w:p w14:paraId="169F8823" w14:textId="77777777" w:rsidR="00535575" w:rsidRPr="006E732D" w:rsidRDefault="00535575" w:rsidP="00890327">
            <w:pPr>
              <w:pStyle w:val="Heading3DL"/>
              <w:rPr>
                <w:szCs w:val="22"/>
                <w:lang w:val="ru-RU"/>
              </w:rPr>
            </w:pPr>
            <w:r w:rsidRPr="006E732D">
              <w:rPr>
                <w:szCs w:val="22"/>
                <w:lang w:val="ru-RU"/>
              </w:rPr>
              <w:t>Владелец облигаций не имеет прав требования к любому директору, акционеру или руководителю Общества, Гаранта или Эмитента в отношении настоящего Одностороннего акта или предусмотренных им сделок, Облигаций Владельца облигаций или любого обязательства, предусмотренного любыми Облигациями Владельца облигаций или любыми Уступаемыми активами.</w:t>
            </w:r>
          </w:p>
        </w:tc>
      </w:tr>
      <w:tr w:rsidR="00535575" w:rsidRPr="006E732D" w14:paraId="66A4A16E" w14:textId="77777777" w:rsidTr="00890327">
        <w:tc>
          <w:tcPr>
            <w:tcW w:w="4536" w:type="dxa"/>
          </w:tcPr>
          <w:p w14:paraId="1C432614" w14:textId="77777777" w:rsidR="00535575" w:rsidRPr="006E732D" w:rsidRDefault="00535575" w:rsidP="00890327">
            <w:pPr>
              <w:pStyle w:val="Heading3"/>
              <w:outlineLvl w:val="2"/>
              <w:rPr>
                <w:szCs w:val="22"/>
                <w:lang w:val="en-US"/>
              </w:rPr>
            </w:pPr>
            <w:r w:rsidRPr="006E732D">
              <w:rPr>
                <w:szCs w:val="22"/>
                <w:lang w:val="en-US"/>
              </w:rPr>
              <w:t>If and to the extent the Applicable Laws of any jurisdiction provide for any additional or differing rights or remedies to the Noteholder in addition to the ones conferred by express provisions of this Deed Poll (such as additional or differing limitations or rights, or implied representations and/or warranties, or other implied terms or duties that are not expressly set out in this Deed Poll, including, in each case in connection with the Assigned Assets or the Noteholders’ Notes), the Noteholder hereby excludes or (if incapable of exclusion) irrevocably and unconditionally waives the right to invoke, and in any event (including if such rights or remedies cannot be contracted out of under Applicable Law) undertakes not to (and not to instruct any other person acting on its behalf to) invoke, such additional or differing rights or remedies.</w:t>
            </w:r>
          </w:p>
        </w:tc>
        <w:tc>
          <w:tcPr>
            <w:tcW w:w="5094" w:type="dxa"/>
          </w:tcPr>
          <w:p w14:paraId="57189F50" w14:textId="77777777" w:rsidR="00535575" w:rsidRPr="006E732D" w:rsidRDefault="00535575" w:rsidP="00890327">
            <w:pPr>
              <w:pStyle w:val="Heading3DL"/>
              <w:rPr>
                <w:szCs w:val="22"/>
                <w:lang w:val="ru-RU"/>
              </w:rPr>
            </w:pPr>
            <w:r w:rsidRPr="006E732D">
              <w:rPr>
                <w:szCs w:val="22"/>
                <w:lang w:val="ru-RU"/>
              </w:rPr>
              <w:t>В случае если и в той степени, в которой Применимое законодательство любой юрисдикции предусматривает какие-либо дополнительные или отличающиеся права или средства правовой защиты для Владельца облигаций в дополнение к правам и средствам правовой защиты, прямо предусмотренным настоящим Односторонним актом (например, дополнительные или отличающиеся ограничения или права, или подразумеваемые заверения и (или) гарантии, или другие подразумеваемые условия или обязанности, которые прямо не указаны в настоящем Одностороннем акте, в том числе, в каждом случае, в связи с Уступаемыми активами или Облигациями Владельца облигаций или в связи с ними), Владелец облигаций настоящим исключает или (если исключение невозможно) в безотзывном и безусловном порядке отказывается от права на осуществление таких дополнительных или отличающихся прав или средств правовой защиты и в любом случае (в том числе если такие права или средства защиты не могут быть отменены в соответствии с Применимым законодательством) обязуется не осуществлять (и не давать любому другому лицу, действующему от его имени, указание осуществить) такие дополнительные или отличающиеся права или средства правовой защиты.</w:t>
            </w:r>
          </w:p>
        </w:tc>
      </w:tr>
      <w:tr w:rsidR="00535575" w:rsidRPr="006E732D" w14:paraId="7157FC8B" w14:textId="77777777" w:rsidTr="00890327">
        <w:tc>
          <w:tcPr>
            <w:tcW w:w="4536" w:type="dxa"/>
          </w:tcPr>
          <w:p w14:paraId="54D1E78E" w14:textId="0F0AEFF7" w:rsidR="00535575" w:rsidRPr="006E732D" w:rsidRDefault="00535575" w:rsidP="00890327">
            <w:pPr>
              <w:pStyle w:val="Heading3"/>
              <w:outlineLvl w:val="2"/>
              <w:rPr>
                <w:szCs w:val="22"/>
                <w:lang w:val="en-US"/>
              </w:rPr>
            </w:pPr>
            <w:r w:rsidRPr="006E732D">
              <w:rPr>
                <w:szCs w:val="22"/>
                <w:lang w:val="en-US"/>
              </w:rPr>
              <w:t>Nothing in this Clause </w:t>
            </w:r>
            <w:r w:rsidRPr="006E732D">
              <w:rPr>
                <w:szCs w:val="22"/>
                <w:lang w:val="en-US"/>
              </w:rPr>
              <w:fldChar w:fldCharType="begin"/>
            </w:r>
            <w:r w:rsidRPr="006E732D">
              <w:rPr>
                <w:szCs w:val="22"/>
                <w:lang w:val="en-US"/>
              </w:rPr>
              <w:instrText xml:space="preserve"> REF _Ref112840894 \r \h  \* MERGEFORMAT </w:instrText>
            </w:r>
            <w:r w:rsidRPr="006E732D">
              <w:rPr>
                <w:szCs w:val="22"/>
                <w:lang w:val="en-US"/>
              </w:rPr>
            </w:r>
            <w:r w:rsidRPr="006E732D">
              <w:rPr>
                <w:szCs w:val="22"/>
                <w:lang w:val="en-US"/>
              </w:rPr>
              <w:fldChar w:fldCharType="separate"/>
            </w:r>
            <w:r w:rsidR="00EC56A4">
              <w:rPr>
                <w:szCs w:val="22"/>
                <w:lang w:val="en-US"/>
              </w:rPr>
              <w:t>8.4</w:t>
            </w:r>
            <w:r w:rsidRPr="006E732D">
              <w:rPr>
                <w:szCs w:val="22"/>
                <w:lang w:val="en-US"/>
              </w:rPr>
              <w:fldChar w:fldCharType="end"/>
            </w:r>
            <w:r w:rsidRPr="006E732D">
              <w:rPr>
                <w:szCs w:val="22"/>
                <w:lang w:val="en-US"/>
              </w:rPr>
              <w:t xml:space="preserve"> (</w:t>
            </w:r>
            <w:r w:rsidRPr="006E732D">
              <w:rPr>
                <w:i/>
                <w:iCs/>
                <w:szCs w:val="22"/>
                <w:lang w:val="en-US"/>
              </w:rPr>
              <w:t>Non-petition</w:t>
            </w:r>
            <w:r w:rsidRPr="006E732D">
              <w:rPr>
                <w:szCs w:val="22"/>
                <w:lang w:val="en-US"/>
              </w:rPr>
              <w:t>) shall limit any liability for (or remedy in respect of) fraud.</w:t>
            </w:r>
          </w:p>
        </w:tc>
        <w:tc>
          <w:tcPr>
            <w:tcW w:w="5094" w:type="dxa"/>
          </w:tcPr>
          <w:p w14:paraId="13AD1053" w14:textId="77777777" w:rsidR="00535575" w:rsidRPr="006E732D" w:rsidRDefault="00535575" w:rsidP="00890327">
            <w:pPr>
              <w:pStyle w:val="Heading3DL"/>
              <w:rPr>
                <w:szCs w:val="22"/>
                <w:lang w:val="ru-RU"/>
              </w:rPr>
            </w:pPr>
            <w:r w:rsidRPr="006E732D">
              <w:rPr>
                <w:szCs w:val="22"/>
                <w:lang w:val="ru-RU"/>
              </w:rPr>
              <w:t xml:space="preserve">Ничто в настоящем пункте </w:t>
            </w:r>
            <w:r w:rsidRPr="006E732D">
              <w:rPr>
                <w:szCs w:val="22"/>
                <w:lang w:val="ru-RU"/>
              </w:rPr>
              <w:fldChar w:fldCharType="begin"/>
            </w:r>
            <w:r w:rsidRPr="006E732D">
              <w:rPr>
                <w:szCs w:val="22"/>
                <w:lang w:val="ru-RU"/>
              </w:rPr>
              <w:instrText xml:space="preserve"> REF _Ref112840894 \n \h </w:instrText>
            </w:r>
            <w:r>
              <w:rPr>
                <w:szCs w:val="22"/>
                <w:lang w:val="ru-RU"/>
              </w:rPr>
              <w:instrText xml:space="preserve"> \* MERGEFORMAT </w:instrText>
            </w:r>
            <w:r w:rsidRPr="006E732D">
              <w:rPr>
                <w:szCs w:val="22"/>
                <w:lang w:val="ru-RU"/>
              </w:rPr>
            </w:r>
            <w:r w:rsidRPr="006E732D">
              <w:rPr>
                <w:szCs w:val="22"/>
                <w:lang w:val="ru-RU"/>
              </w:rPr>
              <w:fldChar w:fldCharType="separate"/>
            </w:r>
            <w:r>
              <w:rPr>
                <w:szCs w:val="22"/>
                <w:lang w:val="ru-RU"/>
              </w:rPr>
              <w:t>8.4</w:t>
            </w:r>
            <w:r w:rsidRPr="006E732D">
              <w:rPr>
                <w:szCs w:val="22"/>
                <w:lang w:val="ru-RU"/>
              </w:rPr>
              <w:fldChar w:fldCharType="end"/>
            </w:r>
            <w:r w:rsidRPr="006E732D">
              <w:rPr>
                <w:szCs w:val="22"/>
                <w:lang w:val="ru-RU"/>
              </w:rPr>
              <w:t xml:space="preserve"> (</w:t>
            </w:r>
            <w:r w:rsidRPr="006E732D">
              <w:rPr>
                <w:i/>
                <w:iCs/>
                <w:szCs w:val="22"/>
                <w:lang w:val="ru-RU"/>
              </w:rPr>
              <w:t>Отказ от предъявления требований</w:t>
            </w:r>
            <w:r w:rsidRPr="006E732D">
              <w:rPr>
                <w:szCs w:val="22"/>
                <w:lang w:val="ru-RU"/>
              </w:rPr>
              <w:t>) не ограничивает ответственность за мошенничество (или средства правовой защиты в связи с мошенничеством).</w:t>
            </w:r>
          </w:p>
        </w:tc>
      </w:tr>
      <w:tr w:rsidR="00535575" w:rsidRPr="006E732D" w14:paraId="2569EDBF" w14:textId="77777777" w:rsidTr="00890327">
        <w:tc>
          <w:tcPr>
            <w:tcW w:w="4536" w:type="dxa"/>
          </w:tcPr>
          <w:p w14:paraId="578049C5" w14:textId="77777777" w:rsidR="00535575" w:rsidRPr="006E732D" w:rsidRDefault="00535575" w:rsidP="00890327">
            <w:pPr>
              <w:pStyle w:val="Heading3"/>
              <w:outlineLvl w:val="2"/>
              <w:rPr>
                <w:szCs w:val="22"/>
                <w:lang w:val="en-US"/>
              </w:rPr>
            </w:pPr>
            <w:r w:rsidRPr="006E732D">
              <w:rPr>
                <w:szCs w:val="22"/>
                <w:lang w:val="en-US"/>
              </w:rPr>
              <w:t>The provisions of this Clause </w:t>
            </w:r>
            <w:r w:rsidRPr="006E732D">
              <w:rPr>
                <w:szCs w:val="22"/>
                <w:lang w:val="en-US"/>
              </w:rPr>
              <w:fldChar w:fldCharType="begin"/>
            </w:r>
            <w:r w:rsidRPr="006E732D">
              <w:rPr>
                <w:szCs w:val="22"/>
                <w:lang w:val="en-US"/>
              </w:rPr>
              <w:instrText xml:space="preserve"> REF _Ref112840894 \r \h  \* MERGEFORMAT </w:instrText>
            </w:r>
            <w:r w:rsidRPr="006E732D">
              <w:rPr>
                <w:szCs w:val="22"/>
                <w:lang w:val="en-US"/>
              </w:rPr>
            </w:r>
            <w:r w:rsidRPr="006E732D">
              <w:rPr>
                <w:szCs w:val="22"/>
                <w:lang w:val="en-US"/>
              </w:rPr>
              <w:fldChar w:fldCharType="separate"/>
            </w:r>
            <w:r>
              <w:rPr>
                <w:szCs w:val="22"/>
                <w:lang w:val="en-US"/>
              </w:rPr>
              <w:t>8.4</w:t>
            </w:r>
            <w:r w:rsidRPr="006E732D">
              <w:rPr>
                <w:szCs w:val="22"/>
                <w:lang w:val="en-US"/>
              </w:rPr>
              <w:fldChar w:fldCharType="end"/>
            </w:r>
            <w:r w:rsidRPr="006E732D">
              <w:rPr>
                <w:szCs w:val="22"/>
                <w:lang w:val="en-US"/>
              </w:rPr>
              <w:t xml:space="preserve"> (</w:t>
            </w:r>
            <w:r w:rsidRPr="006E732D">
              <w:rPr>
                <w:i/>
                <w:iCs/>
                <w:szCs w:val="22"/>
                <w:lang w:val="en-US"/>
              </w:rPr>
              <w:t>Non-petition</w:t>
            </w:r>
            <w:r w:rsidRPr="006E732D">
              <w:rPr>
                <w:szCs w:val="22"/>
                <w:lang w:val="en-US"/>
              </w:rPr>
              <w:t>) shall survive the termination of this Deed Poll.</w:t>
            </w:r>
          </w:p>
        </w:tc>
        <w:tc>
          <w:tcPr>
            <w:tcW w:w="5094" w:type="dxa"/>
          </w:tcPr>
          <w:p w14:paraId="6F9AEC58" w14:textId="77777777" w:rsidR="00535575" w:rsidRPr="006E732D" w:rsidRDefault="00535575" w:rsidP="00890327">
            <w:pPr>
              <w:pStyle w:val="Heading3DL"/>
              <w:rPr>
                <w:szCs w:val="22"/>
                <w:lang w:val="ru-RU"/>
              </w:rPr>
            </w:pPr>
            <w:r w:rsidRPr="006E732D">
              <w:rPr>
                <w:szCs w:val="22"/>
                <w:lang w:val="ru-RU"/>
              </w:rPr>
              <w:t xml:space="preserve">Положения настоящего пункта </w:t>
            </w:r>
            <w:r w:rsidRPr="006E732D">
              <w:rPr>
                <w:szCs w:val="22"/>
                <w:lang w:val="ru-RU"/>
              </w:rPr>
              <w:fldChar w:fldCharType="begin"/>
            </w:r>
            <w:r w:rsidRPr="006E732D">
              <w:rPr>
                <w:szCs w:val="22"/>
                <w:lang w:val="ru-RU"/>
              </w:rPr>
              <w:instrText xml:space="preserve"> REF _Ref112840894 \n \h </w:instrText>
            </w:r>
            <w:r>
              <w:rPr>
                <w:szCs w:val="22"/>
                <w:lang w:val="ru-RU"/>
              </w:rPr>
              <w:instrText xml:space="preserve"> \* MERGEFORMAT </w:instrText>
            </w:r>
            <w:r w:rsidRPr="006E732D">
              <w:rPr>
                <w:szCs w:val="22"/>
                <w:lang w:val="ru-RU"/>
              </w:rPr>
            </w:r>
            <w:r w:rsidRPr="006E732D">
              <w:rPr>
                <w:szCs w:val="22"/>
                <w:lang w:val="ru-RU"/>
              </w:rPr>
              <w:fldChar w:fldCharType="separate"/>
            </w:r>
            <w:r>
              <w:rPr>
                <w:szCs w:val="22"/>
                <w:lang w:val="ru-RU"/>
              </w:rPr>
              <w:t>8.4</w:t>
            </w:r>
            <w:r w:rsidRPr="006E732D">
              <w:rPr>
                <w:szCs w:val="22"/>
                <w:lang w:val="ru-RU"/>
              </w:rPr>
              <w:fldChar w:fldCharType="end"/>
            </w:r>
            <w:r w:rsidRPr="006E732D">
              <w:rPr>
                <w:szCs w:val="22"/>
                <w:lang w:val="ru-RU"/>
              </w:rPr>
              <w:t xml:space="preserve"> (</w:t>
            </w:r>
            <w:r w:rsidRPr="006E732D">
              <w:rPr>
                <w:i/>
                <w:iCs/>
                <w:szCs w:val="22"/>
                <w:lang w:val="ru-RU"/>
              </w:rPr>
              <w:t>Отказ от предъявления требований</w:t>
            </w:r>
            <w:r w:rsidRPr="006E732D">
              <w:rPr>
                <w:szCs w:val="22"/>
                <w:lang w:val="ru-RU"/>
              </w:rPr>
              <w:t>) сохраняют силу после прекращения действия настоящего Одностороннего акта.</w:t>
            </w:r>
          </w:p>
        </w:tc>
      </w:tr>
      <w:tr w:rsidR="00535575" w:rsidRPr="006E732D" w14:paraId="4F47CCDE" w14:textId="77777777" w:rsidTr="00890327">
        <w:tc>
          <w:tcPr>
            <w:tcW w:w="4536" w:type="dxa"/>
          </w:tcPr>
          <w:p w14:paraId="6BD282F0" w14:textId="77777777" w:rsidR="00535575" w:rsidRPr="006E732D" w:rsidRDefault="00535575" w:rsidP="00890327">
            <w:pPr>
              <w:pStyle w:val="Heading1"/>
              <w:outlineLvl w:val="0"/>
              <w:rPr>
                <w:szCs w:val="22"/>
                <w:lang w:val="ru-RU"/>
              </w:rPr>
            </w:pPr>
            <w:bookmarkStart w:id="95" w:name="_Toc118805370"/>
            <w:bookmarkStart w:id="96" w:name="_Toc118806913"/>
            <w:r w:rsidRPr="006E732D">
              <w:t>Notices</w:t>
            </w:r>
            <w:bookmarkEnd w:id="95"/>
            <w:bookmarkEnd w:id="96"/>
          </w:p>
        </w:tc>
        <w:tc>
          <w:tcPr>
            <w:tcW w:w="5094" w:type="dxa"/>
          </w:tcPr>
          <w:p w14:paraId="05F62721" w14:textId="77777777" w:rsidR="00535575" w:rsidRPr="006E732D" w:rsidRDefault="00535575" w:rsidP="00890327">
            <w:pPr>
              <w:pStyle w:val="Heading1DL"/>
            </w:pPr>
            <w:bookmarkStart w:id="97" w:name="_Toc55883022"/>
            <w:bookmarkStart w:id="98" w:name="_Toc111433857"/>
            <w:bookmarkStart w:id="99" w:name="_Toc212864222"/>
            <w:bookmarkStart w:id="100" w:name="_Toc262123919"/>
            <w:bookmarkStart w:id="101" w:name="_Toc262134645"/>
            <w:bookmarkStart w:id="102" w:name="_Ref60753539"/>
            <w:bookmarkStart w:id="103" w:name="_Toc112348854"/>
            <w:bookmarkStart w:id="104" w:name="_Toc118806925"/>
            <w:bookmarkEnd w:id="94"/>
            <w:r w:rsidRPr="006E732D">
              <w:t>Уведомления</w:t>
            </w:r>
            <w:bookmarkEnd w:id="97"/>
            <w:bookmarkEnd w:id="98"/>
            <w:bookmarkEnd w:id="99"/>
            <w:bookmarkEnd w:id="100"/>
            <w:bookmarkEnd w:id="101"/>
            <w:bookmarkEnd w:id="102"/>
            <w:bookmarkEnd w:id="103"/>
            <w:bookmarkEnd w:id="104"/>
          </w:p>
        </w:tc>
      </w:tr>
      <w:tr w:rsidR="00535575" w:rsidRPr="006E732D" w14:paraId="45373C31" w14:textId="77777777" w:rsidTr="00890327">
        <w:tc>
          <w:tcPr>
            <w:tcW w:w="4536" w:type="dxa"/>
          </w:tcPr>
          <w:p w14:paraId="108B3D1D" w14:textId="77777777" w:rsidR="00535575" w:rsidRPr="006E732D" w:rsidRDefault="00535575" w:rsidP="00890327">
            <w:pPr>
              <w:pStyle w:val="Heading2"/>
              <w:outlineLvl w:val="1"/>
              <w:rPr>
                <w:szCs w:val="22"/>
                <w:lang w:val="ru-RU"/>
              </w:rPr>
            </w:pPr>
            <w:r w:rsidRPr="006E732D">
              <w:t>Communications in writing</w:t>
            </w:r>
          </w:p>
        </w:tc>
        <w:tc>
          <w:tcPr>
            <w:tcW w:w="5094" w:type="dxa"/>
          </w:tcPr>
          <w:p w14:paraId="48B43A8E" w14:textId="77777777" w:rsidR="00535575" w:rsidRPr="006E732D" w:rsidRDefault="00535575" w:rsidP="00890327">
            <w:pPr>
              <w:pStyle w:val="Heading2DL"/>
            </w:pPr>
            <w:bookmarkStart w:id="105" w:name="_Ref60753047"/>
            <w:r w:rsidRPr="006E732D">
              <w:t>Письменная форма сообщений</w:t>
            </w:r>
            <w:bookmarkEnd w:id="105"/>
          </w:p>
        </w:tc>
      </w:tr>
      <w:tr w:rsidR="00535575" w:rsidRPr="006E732D" w14:paraId="51260C9A" w14:textId="77777777" w:rsidTr="00890327">
        <w:tc>
          <w:tcPr>
            <w:tcW w:w="4536" w:type="dxa"/>
          </w:tcPr>
          <w:p w14:paraId="730CFF23" w14:textId="77777777" w:rsidR="00535575" w:rsidRPr="006E732D" w:rsidRDefault="00535575" w:rsidP="00644CC6">
            <w:pPr>
              <w:pStyle w:val="BodyText1"/>
            </w:pPr>
            <w:r w:rsidRPr="00535575">
              <w:t>Any communication to be made under or in connection with this Deed Poll shall be made in writing by electronic mail; and each communication may be duplicated by a letter. Failure by the Noteholder to so duplicate any electronic mail communication shall not affect the validity and effectiveness of such communication.</w:t>
            </w:r>
          </w:p>
        </w:tc>
        <w:tc>
          <w:tcPr>
            <w:tcW w:w="5094" w:type="dxa"/>
          </w:tcPr>
          <w:p w14:paraId="54A4CBAA" w14:textId="77777777" w:rsidR="00535575" w:rsidRPr="006E732D" w:rsidRDefault="00535575" w:rsidP="00644CC6">
            <w:pPr>
              <w:pStyle w:val="BodyText1"/>
              <w:rPr>
                <w:lang w:val="ru-RU"/>
              </w:rPr>
            </w:pPr>
            <w:bookmarkStart w:id="106" w:name="_Ref137628694"/>
            <w:bookmarkStart w:id="107" w:name="_Ref241732703"/>
            <w:r w:rsidRPr="006E732D">
              <w:rPr>
                <w:lang w:val="ru-RU"/>
              </w:rPr>
              <w:t>Любое сообщение, которое должно быть направлено в соответствии или в связи с настоящим Односторонним актом, должно быть направлено в письменной форме по электронной почте; и каждое сообщение может быть продублировано письмом. В случае если Владелец облигаций не продублирует по почте любое сообщение, направленное по электронной почте, это не повлияет на действительность такого сообщения.</w:t>
            </w:r>
          </w:p>
        </w:tc>
      </w:tr>
      <w:tr w:rsidR="00535575" w:rsidRPr="006E732D" w14:paraId="22B5105F" w14:textId="77777777" w:rsidTr="00890327">
        <w:tc>
          <w:tcPr>
            <w:tcW w:w="4536" w:type="dxa"/>
          </w:tcPr>
          <w:p w14:paraId="3BBE539A" w14:textId="77777777" w:rsidR="00535575" w:rsidRPr="006E732D" w:rsidRDefault="00535575" w:rsidP="00890327">
            <w:pPr>
              <w:pStyle w:val="Heading2"/>
              <w:outlineLvl w:val="1"/>
              <w:rPr>
                <w:szCs w:val="22"/>
                <w:lang w:val="ru-RU"/>
              </w:rPr>
            </w:pPr>
            <w:bookmarkStart w:id="108" w:name="_Ref116039246"/>
            <w:r w:rsidRPr="006E732D">
              <w:t>Addresses</w:t>
            </w:r>
            <w:bookmarkEnd w:id="108"/>
          </w:p>
        </w:tc>
        <w:tc>
          <w:tcPr>
            <w:tcW w:w="5094" w:type="dxa"/>
          </w:tcPr>
          <w:p w14:paraId="0F9A04C1" w14:textId="77777777" w:rsidR="00535575" w:rsidRPr="006E732D" w:rsidRDefault="00535575" w:rsidP="00890327">
            <w:pPr>
              <w:pStyle w:val="Heading2DL"/>
            </w:pPr>
            <w:bookmarkStart w:id="109" w:name="_Ref50543800"/>
            <w:bookmarkEnd w:id="106"/>
            <w:bookmarkEnd w:id="107"/>
            <w:r w:rsidRPr="006E732D">
              <w:t>Адреса</w:t>
            </w:r>
            <w:bookmarkEnd w:id="109"/>
          </w:p>
        </w:tc>
      </w:tr>
      <w:tr w:rsidR="00535575" w:rsidRPr="006E732D" w14:paraId="26A81CD5" w14:textId="77777777" w:rsidTr="00890327">
        <w:tc>
          <w:tcPr>
            <w:tcW w:w="4536" w:type="dxa"/>
          </w:tcPr>
          <w:p w14:paraId="1741BF17" w14:textId="77777777" w:rsidR="00535575" w:rsidRPr="006E732D" w:rsidRDefault="00535575" w:rsidP="00644CC6">
            <w:pPr>
              <w:pStyle w:val="BodyText1"/>
              <w:rPr>
                <w:szCs w:val="22"/>
              </w:rPr>
            </w:pPr>
            <w:r w:rsidRPr="00535575">
              <w:t>The notice details of the Noteholder and the Company for any communication or document to be made or delivered under or in connection with this Deed Poll is identified below:</w:t>
            </w:r>
          </w:p>
        </w:tc>
        <w:tc>
          <w:tcPr>
            <w:tcW w:w="5094" w:type="dxa"/>
          </w:tcPr>
          <w:p w14:paraId="504CA022" w14:textId="77777777" w:rsidR="00535575" w:rsidRPr="006E732D" w:rsidRDefault="00535575" w:rsidP="00644CC6">
            <w:pPr>
              <w:pStyle w:val="BodyText1"/>
              <w:rPr>
                <w:szCs w:val="22"/>
                <w:lang w:val="ru-RU"/>
              </w:rPr>
            </w:pPr>
            <w:r w:rsidRPr="006E732D">
              <w:rPr>
                <w:szCs w:val="22"/>
                <w:lang w:val="ru-RU"/>
              </w:rPr>
              <w:t>Ниже указаны реквизиты Владельца облигаций и Общества для направления любого сообщения или документа, который должен быть направлен или вручен в соответствии или в связи с настоящим Односторонним актом:</w:t>
            </w:r>
          </w:p>
        </w:tc>
      </w:tr>
      <w:tr w:rsidR="00535575" w:rsidRPr="006E732D" w14:paraId="04635B5B" w14:textId="77777777" w:rsidTr="00890327">
        <w:tc>
          <w:tcPr>
            <w:tcW w:w="4536" w:type="dxa"/>
          </w:tcPr>
          <w:p w14:paraId="1A66E11C" w14:textId="77777777" w:rsidR="00535575" w:rsidRPr="00644CC6" w:rsidRDefault="00535575" w:rsidP="008576A5">
            <w:pPr>
              <w:pStyle w:val="BodyTextIndent2"/>
              <w:numPr>
                <w:ilvl w:val="1"/>
                <w:numId w:val="43"/>
              </w:numPr>
              <w:tabs>
                <w:tab w:val="num" w:pos="720"/>
              </w:tabs>
              <w:adjustRightInd w:val="0"/>
              <w:spacing w:after="240" w:line="240" w:lineRule="auto"/>
              <w:rPr>
                <w:sz w:val="22"/>
              </w:rPr>
            </w:pPr>
            <w:r w:rsidRPr="00644CC6">
              <w:rPr>
                <w:sz w:val="22"/>
              </w:rPr>
              <w:t>The Noteholder:</w:t>
            </w:r>
          </w:p>
        </w:tc>
        <w:tc>
          <w:tcPr>
            <w:tcW w:w="5094" w:type="dxa"/>
          </w:tcPr>
          <w:p w14:paraId="77D6BED1" w14:textId="77777777" w:rsidR="00535575" w:rsidRPr="00644CC6" w:rsidRDefault="00535575" w:rsidP="008576A5">
            <w:pPr>
              <w:pStyle w:val="BodyTextIndent2"/>
              <w:numPr>
                <w:ilvl w:val="1"/>
                <w:numId w:val="43"/>
              </w:numPr>
              <w:tabs>
                <w:tab w:val="num" w:pos="720"/>
              </w:tabs>
              <w:adjustRightInd w:val="0"/>
              <w:spacing w:after="240" w:line="240" w:lineRule="auto"/>
              <w:rPr>
                <w:sz w:val="22"/>
              </w:rPr>
            </w:pPr>
            <w:r w:rsidRPr="00644CC6">
              <w:rPr>
                <w:sz w:val="22"/>
              </w:rPr>
              <w:t>Владелец облигаций:</w:t>
            </w:r>
          </w:p>
        </w:tc>
      </w:tr>
      <w:tr w:rsidR="00535575" w:rsidRPr="006E732D" w14:paraId="228908E6" w14:textId="77777777" w:rsidTr="00890327">
        <w:tc>
          <w:tcPr>
            <w:tcW w:w="4536" w:type="dxa"/>
          </w:tcPr>
          <w:p w14:paraId="72B4563F" w14:textId="77777777" w:rsidR="00535575" w:rsidRPr="00644CC6" w:rsidRDefault="00535575" w:rsidP="008576A5">
            <w:pPr>
              <w:pStyle w:val="BodyTextIndent"/>
              <w:widowControl/>
              <w:numPr>
                <w:ilvl w:val="0"/>
                <w:numId w:val="43"/>
              </w:numPr>
              <w:shd w:val="clear" w:color="auto" w:fill="auto"/>
              <w:tabs>
                <w:tab w:val="num" w:pos="720"/>
              </w:tabs>
              <w:autoSpaceDE/>
              <w:autoSpaceDN/>
              <w:spacing w:after="240"/>
              <w:rPr>
                <w:sz w:val="22"/>
                <w:szCs w:val="22"/>
              </w:rPr>
            </w:pPr>
            <w:r w:rsidRPr="00644CC6">
              <w:rPr>
                <w:sz w:val="22"/>
                <w:szCs w:val="22"/>
              </w:rPr>
              <w:t xml:space="preserve">Full name: </w:t>
            </w:r>
            <w:r w:rsidRPr="00644CC6">
              <w:rPr>
                <w:sz w:val="22"/>
                <w:szCs w:val="22"/>
              </w:rPr>
              <w:tab/>
              <w:t>[●]</w:t>
            </w:r>
          </w:p>
        </w:tc>
        <w:tc>
          <w:tcPr>
            <w:tcW w:w="5094" w:type="dxa"/>
          </w:tcPr>
          <w:p w14:paraId="0B5DA4D4" w14:textId="77777777" w:rsidR="00535575" w:rsidRPr="00644CC6" w:rsidRDefault="00535575" w:rsidP="008576A5">
            <w:pPr>
              <w:pStyle w:val="BodyTextIndent"/>
              <w:widowControl/>
              <w:numPr>
                <w:ilvl w:val="0"/>
                <w:numId w:val="43"/>
              </w:numPr>
              <w:shd w:val="clear" w:color="auto" w:fill="auto"/>
              <w:tabs>
                <w:tab w:val="num" w:pos="720"/>
              </w:tabs>
              <w:autoSpaceDE/>
              <w:autoSpaceDN/>
              <w:spacing w:after="240"/>
              <w:rPr>
                <w:rStyle w:val="FootnoteReference"/>
                <w:rFonts w:eastAsia="STZhongsong"/>
                <w:bCs/>
                <w:i/>
                <w:iCs/>
                <w:szCs w:val="22"/>
              </w:rPr>
            </w:pPr>
            <w:r w:rsidRPr="00644CC6">
              <w:rPr>
                <w:sz w:val="22"/>
                <w:szCs w:val="22"/>
              </w:rPr>
              <w:t xml:space="preserve">Полное наименование (имя): </w:t>
            </w:r>
            <w:r w:rsidRPr="00644CC6">
              <w:rPr>
                <w:sz w:val="22"/>
                <w:szCs w:val="22"/>
              </w:rPr>
              <w:tab/>
              <w:t>[●]</w:t>
            </w:r>
          </w:p>
        </w:tc>
      </w:tr>
      <w:tr w:rsidR="00535575" w:rsidRPr="006E732D" w14:paraId="2A27E068" w14:textId="77777777" w:rsidTr="00890327">
        <w:tc>
          <w:tcPr>
            <w:tcW w:w="4536" w:type="dxa"/>
          </w:tcPr>
          <w:p w14:paraId="7E2715A6" w14:textId="77777777" w:rsidR="00535575" w:rsidRPr="00644CC6" w:rsidRDefault="00535575" w:rsidP="008576A5">
            <w:pPr>
              <w:pStyle w:val="BodyTextIndent"/>
              <w:widowControl/>
              <w:numPr>
                <w:ilvl w:val="0"/>
                <w:numId w:val="43"/>
              </w:numPr>
              <w:shd w:val="clear" w:color="auto" w:fill="auto"/>
              <w:tabs>
                <w:tab w:val="num" w:pos="720"/>
              </w:tabs>
              <w:autoSpaceDE/>
              <w:autoSpaceDN/>
              <w:spacing w:after="240"/>
              <w:rPr>
                <w:sz w:val="22"/>
                <w:szCs w:val="22"/>
              </w:rPr>
            </w:pPr>
            <w:r w:rsidRPr="00644CC6">
              <w:rPr>
                <w:sz w:val="22"/>
                <w:szCs w:val="22"/>
              </w:rPr>
              <w:t xml:space="preserve">Address: </w:t>
            </w:r>
            <w:r w:rsidRPr="00644CC6">
              <w:rPr>
                <w:sz w:val="22"/>
                <w:szCs w:val="22"/>
              </w:rPr>
              <w:tab/>
              <w:t>[●]</w:t>
            </w:r>
          </w:p>
        </w:tc>
        <w:tc>
          <w:tcPr>
            <w:tcW w:w="5094" w:type="dxa"/>
          </w:tcPr>
          <w:p w14:paraId="3C76870D" w14:textId="77777777" w:rsidR="00535575" w:rsidRPr="00644CC6" w:rsidRDefault="00535575" w:rsidP="008576A5">
            <w:pPr>
              <w:pStyle w:val="BodyTextIndent"/>
              <w:widowControl/>
              <w:numPr>
                <w:ilvl w:val="0"/>
                <w:numId w:val="43"/>
              </w:numPr>
              <w:shd w:val="clear" w:color="auto" w:fill="auto"/>
              <w:tabs>
                <w:tab w:val="num" w:pos="720"/>
              </w:tabs>
              <w:autoSpaceDE/>
              <w:autoSpaceDN/>
              <w:spacing w:after="240"/>
              <w:rPr>
                <w:rStyle w:val="FootnoteReference"/>
                <w:rFonts w:eastAsia="STZhongsong"/>
                <w:bCs/>
                <w:i/>
                <w:iCs/>
                <w:szCs w:val="22"/>
              </w:rPr>
            </w:pPr>
            <w:r w:rsidRPr="00644CC6">
              <w:rPr>
                <w:sz w:val="22"/>
                <w:szCs w:val="22"/>
              </w:rPr>
              <w:t xml:space="preserve">Адрес: </w:t>
            </w:r>
            <w:r w:rsidRPr="00644CC6">
              <w:rPr>
                <w:sz w:val="22"/>
                <w:szCs w:val="22"/>
              </w:rPr>
              <w:tab/>
            </w:r>
            <w:r w:rsidRPr="00644CC6">
              <w:rPr>
                <w:sz w:val="22"/>
                <w:szCs w:val="22"/>
              </w:rPr>
              <w:tab/>
              <w:t>[●]</w:t>
            </w:r>
          </w:p>
        </w:tc>
      </w:tr>
      <w:tr w:rsidR="00535575" w:rsidRPr="006E732D" w14:paraId="3A39E957" w14:textId="77777777" w:rsidTr="00890327">
        <w:tc>
          <w:tcPr>
            <w:tcW w:w="4536" w:type="dxa"/>
          </w:tcPr>
          <w:p w14:paraId="56D8B1B9" w14:textId="77777777" w:rsidR="00535575" w:rsidRPr="00644CC6" w:rsidRDefault="00535575" w:rsidP="008576A5">
            <w:pPr>
              <w:pStyle w:val="BodyTextIndent"/>
              <w:widowControl/>
              <w:numPr>
                <w:ilvl w:val="0"/>
                <w:numId w:val="43"/>
              </w:numPr>
              <w:shd w:val="clear" w:color="auto" w:fill="auto"/>
              <w:tabs>
                <w:tab w:val="num" w:pos="720"/>
              </w:tabs>
              <w:autoSpaceDE/>
              <w:autoSpaceDN/>
              <w:spacing w:after="240"/>
              <w:rPr>
                <w:sz w:val="22"/>
                <w:szCs w:val="22"/>
              </w:rPr>
            </w:pPr>
            <w:r w:rsidRPr="00644CC6">
              <w:rPr>
                <w:sz w:val="22"/>
                <w:szCs w:val="22"/>
              </w:rPr>
              <w:t xml:space="preserve">E-mail: </w:t>
            </w:r>
            <w:r w:rsidRPr="00644CC6">
              <w:rPr>
                <w:sz w:val="22"/>
                <w:szCs w:val="22"/>
              </w:rPr>
              <w:tab/>
              <w:t>[●]</w:t>
            </w:r>
          </w:p>
        </w:tc>
        <w:tc>
          <w:tcPr>
            <w:tcW w:w="5094" w:type="dxa"/>
          </w:tcPr>
          <w:p w14:paraId="5226EC09" w14:textId="77777777" w:rsidR="00535575" w:rsidRPr="00644CC6" w:rsidRDefault="00535575" w:rsidP="008576A5">
            <w:pPr>
              <w:pStyle w:val="BodyTextIndent"/>
              <w:widowControl/>
              <w:numPr>
                <w:ilvl w:val="0"/>
                <w:numId w:val="43"/>
              </w:numPr>
              <w:shd w:val="clear" w:color="auto" w:fill="auto"/>
              <w:tabs>
                <w:tab w:val="num" w:pos="720"/>
              </w:tabs>
              <w:autoSpaceDE/>
              <w:autoSpaceDN/>
              <w:spacing w:after="240"/>
              <w:rPr>
                <w:rStyle w:val="FootnoteReference"/>
                <w:rFonts w:eastAsia="STZhongsong"/>
                <w:bCs/>
                <w:i/>
                <w:iCs/>
                <w:szCs w:val="22"/>
              </w:rPr>
            </w:pPr>
            <w:r w:rsidRPr="00644CC6">
              <w:rPr>
                <w:sz w:val="22"/>
                <w:szCs w:val="22"/>
              </w:rPr>
              <w:t xml:space="preserve">Эл. почта: </w:t>
            </w:r>
            <w:r w:rsidRPr="00644CC6">
              <w:rPr>
                <w:sz w:val="22"/>
                <w:szCs w:val="22"/>
              </w:rPr>
              <w:tab/>
              <w:t>[●]</w:t>
            </w:r>
          </w:p>
        </w:tc>
      </w:tr>
      <w:tr w:rsidR="00535575" w:rsidRPr="006E732D" w14:paraId="223CA789" w14:textId="77777777" w:rsidTr="00890327">
        <w:tc>
          <w:tcPr>
            <w:tcW w:w="4536" w:type="dxa"/>
          </w:tcPr>
          <w:p w14:paraId="5AB980CD" w14:textId="77777777" w:rsidR="00535575" w:rsidRPr="00644CC6" w:rsidRDefault="00535575" w:rsidP="008576A5">
            <w:pPr>
              <w:pStyle w:val="BodyTextIndent"/>
              <w:widowControl/>
              <w:numPr>
                <w:ilvl w:val="0"/>
                <w:numId w:val="43"/>
              </w:numPr>
              <w:shd w:val="clear" w:color="auto" w:fill="auto"/>
              <w:tabs>
                <w:tab w:val="num" w:pos="720"/>
              </w:tabs>
              <w:autoSpaceDE/>
              <w:autoSpaceDN/>
              <w:spacing w:after="240"/>
              <w:rPr>
                <w:sz w:val="22"/>
                <w:szCs w:val="22"/>
              </w:rPr>
            </w:pPr>
            <w:r w:rsidRPr="00644CC6">
              <w:rPr>
                <w:sz w:val="22"/>
                <w:szCs w:val="22"/>
              </w:rPr>
              <w:t xml:space="preserve">Attention: </w:t>
            </w:r>
            <w:r w:rsidRPr="00644CC6">
              <w:rPr>
                <w:sz w:val="22"/>
                <w:szCs w:val="22"/>
              </w:rPr>
              <w:tab/>
              <w:t>[●]</w:t>
            </w:r>
          </w:p>
        </w:tc>
        <w:tc>
          <w:tcPr>
            <w:tcW w:w="5094" w:type="dxa"/>
          </w:tcPr>
          <w:p w14:paraId="198F1C48" w14:textId="77777777" w:rsidR="00535575" w:rsidRPr="00644CC6" w:rsidRDefault="00535575" w:rsidP="008576A5">
            <w:pPr>
              <w:pStyle w:val="BodyTextIndent"/>
              <w:widowControl/>
              <w:numPr>
                <w:ilvl w:val="0"/>
                <w:numId w:val="43"/>
              </w:numPr>
              <w:shd w:val="clear" w:color="auto" w:fill="auto"/>
              <w:tabs>
                <w:tab w:val="num" w:pos="720"/>
              </w:tabs>
              <w:autoSpaceDE/>
              <w:autoSpaceDN/>
              <w:spacing w:after="240"/>
              <w:rPr>
                <w:rStyle w:val="FootnoteReference"/>
                <w:rFonts w:eastAsia="STZhongsong"/>
                <w:bCs/>
                <w:i/>
                <w:iCs/>
                <w:szCs w:val="22"/>
              </w:rPr>
            </w:pPr>
            <w:r w:rsidRPr="00644CC6">
              <w:rPr>
                <w:sz w:val="22"/>
                <w:szCs w:val="22"/>
              </w:rPr>
              <w:t xml:space="preserve">Вниманию: </w:t>
            </w:r>
            <w:r w:rsidRPr="00644CC6">
              <w:rPr>
                <w:sz w:val="22"/>
                <w:szCs w:val="22"/>
              </w:rPr>
              <w:tab/>
              <w:t>[●]</w:t>
            </w:r>
          </w:p>
        </w:tc>
      </w:tr>
      <w:tr w:rsidR="00535575" w:rsidRPr="006E732D" w14:paraId="72105616" w14:textId="77777777" w:rsidTr="00890327">
        <w:tc>
          <w:tcPr>
            <w:tcW w:w="4536" w:type="dxa"/>
          </w:tcPr>
          <w:p w14:paraId="0BF40126" w14:textId="77777777" w:rsidR="00535575" w:rsidRPr="00644CC6" w:rsidRDefault="00535575" w:rsidP="008576A5">
            <w:pPr>
              <w:pStyle w:val="BodyTextIndent2"/>
              <w:numPr>
                <w:ilvl w:val="1"/>
                <w:numId w:val="43"/>
              </w:numPr>
              <w:tabs>
                <w:tab w:val="num" w:pos="720"/>
              </w:tabs>
              <w:adjustRightInd w:val="0"/>
              <w:spacing w:after="240" w:line="240" w:lineRule="auto"/>
              <w:rPr>
                <w:sz w:val="22"/>
              </w:rPr>
            </w:pPr>
            <w:r w:rsidRPr="00644CC6">
              <w:rPr>
                <w:sz w:val="22"/>
              </w:rPr>
              <w:t>The Company:</w:t>
            </w:r>
          </w:p>
        </w:tc>
        <w:tc>
          <w:tcPr>
            <w:tcW w:w="5094" w:type="dxa"/>
          </w:tcPr>
          <w:p w14:paraId="2ADCC222" w14:textId="77777777" w:rsidR="00535575" w:rsidRPr="00644CC6" w:rsidRDefault="00535575" w:rsidP="008576A5">
            <w:pPr>
              <w:pStyle w:val="BodyTextIndent2"/>
              <w:numPr>
                <w:ilvl w:val="1"/>
                <w:numId w:val="43"/>
              </w:numPr>
              <w:tabs>
                <w:tab w:val="num" w:pos="720"/>
              </w:tabs>
              <w:adjustRightInd w:val="0"/>
              <w:spacing w:after="240" w:line="240" w:lineRule="auto"/>
              <w:rPr>
                <w:sz w:val="22"/>
              </w:rPr>
            </w:pPr>
            <w:r w:rsidRPr="00644CC6">
              <w:rPr>
                <w:sz w:val="22"/>
              </w:rPr>
              <w:t>Общество:</w:t>
            </w:r>
          </w:p>
        </w:tc>
      </w:tr>
      <w:tr w:rsidR="00535575" w:rsidRPr="006E732D" w14:paraId="107B14B1" w14:textId="77777777" w:rsidTr="00890327">
        <w:tc>
          <w:tcPr>
            <w:tcW w:w="4536" w:type="dxa"/>
          </w:tcPr>
          <w:p w14:paraId="77C36B9F" w14:textId="77777777" w:rsidR="00535575" w:rsidRPr="00644CC6" w:rsidRDefault="00535575" w:rsidP="008576A5">
            <w:pPr>
              <w:pStyle w:val="BodyTextIndent"/>
              <w:widowControl/>
              <w:numPr>
                <w:ilvl w:val="0"/>
                <w:numId w:val="43"/>
              </w:numPr>
              <w:shd w:val="clear" w:color="auto" w:fill="auto"/>
              <w:tabs>
                <w:tab w:val="num" w:pos="720"/>
              </w:tabs>
              <w:autoSpaceDE/>
              <w:autoSpaceDN/>
              <w:spacing w:after="240"/>
              <w:rPr>
                <w:sz w:val="22"/>
                <w:szCs w:val="22"/>
              </w:rPr>
            </w:pPr>
            <w:r w:rsidRPr="00644CC6">
              <w:rPr>
                <w:sz w:val="22"/>
                <w:szCs w:val="22"/>
              </w:rPr>
              <w:t xml:space="preserve">Full name: </w:t>
            </w:r>
            <w:r w:rsidRPr="00644CC6">
              <w:rPr>
                <w:sz w:val="22"/>
                <w:szCs w:val="22"/>
              </w:rPr>
              <w:tab/>
              <w:t>PAO Sovcomflot</w:t>
            </w:r>
          </w:p>
        </w:tc>
        <w:tc>
          <w:tcPr>
            <w:tcW w:w="5094" w:type="dxa"/>
          </w:tcPr>
          <w:p w14:paraId="1F04A6AE" w14:textId="77777777" w:rsidR="00535575" w:rsidRPr="00644CC6" w:rsidRDefault="00535575" w:rsidP="008576A5">
            <w:pPr>
              <w:pStyle w:val="BodyTextIndent"/>
              <w:widowControl/>
              <w:numPr>
                <w:ilvl w:val="0"/>
                <w:numId w:val="43"/>
              </w:numPr>
              <w:shd w:val="clear" w:color="auto" w:fill="auto"/>
              <w:tabs>
                <w:tab w:val="num" w:pos="720"/>
              </w:tabs>
              <w:autoSpaceDE/>
              <w:autoSpaceDN/>
              <w:spacing w:after="240"/>
              <w:rPr>
                <w:rStyle w:val="FootnoteReference"/>
                <w:rFonts w:eastAsia="STZhongsong"/>
                <w:bCs/>
                <w:i/>
                <w:iCs/>
                <w:szCs w:val="22"/>
              </w:rPr>
            </w:pPr>
            <w:r w:rsidRPr="00644CC6">
              <w:rPr>
                <w:sz w:val="22"/>
                <w:szCs w:val="22"/>
              </w:rPr>
              <w:t xml:space="preserve">Полное наименование: </w:t>
            </w:r>
            <w:r w:rsidRPr="00644CC6">
              <w:rPr>
                <w:sz w:val="22"/>
                <w:szCs w:val="22"/>
              </w:rPr>
              <w:tab/>
              <w:t>ПАО «Совкомфлот»</w:t>
            </w:r>
          </w:p>
        </w:tc>
      </w:tr>
      <w:tr w:rsidR="00535575" w:rsidRPr="006E732D" w14:paraId="1DCE230A" w14:textId="77777777" w:rsidTr="00890327">
        <w:tc>
          <w:tcPr>
            <w:tcW w:w="4536" w:type="dxa"/>
          </w:tcPr>
          <w:p w14:paraId="5CD5759C" w14:textId="77777777" w:rsidR="00535575" w:rsidRPr="00644CC6" w:rsidRDefault="00535575" w:rsidP="008576A5">
            <w:pPr>
              <w:pStyle w:val="BodyTextIndent"/>
              <w:widowControl/>
              <w:numPr>
                <w:ilvl w:val="0"/>
                <w:numId w:val="43"/>
              </w:numPr>
              <w:shd w:val="clear" w:color="auto" w:fill="auto"/>
              <w:tabs>
                <w:tab w:val="num" w:pos="720"/>
              </w:tabs>
              <w:autoSpaceDE/>
              <w:autoSpaceDN/>
              <w:spacing w:after="240"/>
              <w:rPr>
                <w:sz w:val="22"/>
                <w:szCs w:val="22"/>
                <w:lang w:val="en-US"/>
              </w:rPr>
            </w:pPr>
            <w:r w:rsidRPr="00644CC6">
              <w:rPr>
                <w:sz w:val="22"/>
                <w:szCs w:val="22"/>
                <w:lang w:val="en-US"/>
              </w:rPr>
              <w:t xml:space="preserve">Address: </w:t>
            </w:r>
            <w:r w:rsidRPr="00644CC6">
              <w:rPr>
                <w:sz w:val="22"/>
                <w:szCs w:val="22"/>
                <w:lang w:val="en-US"/>
              </w:rPr>
              <w:tab/>
              <w:t>Gasheka, 6, Moscow, 125047, Russian Federation</w:t>
            </w:r>
          </w:p>
        </w:tc>
        <w:tc>
          <w:tcPr>
            <w:tcW w:w="5094" w:type="dxa"/>
          </w:tcPr>
          <w:p w14:paraId="040DBB11" w14:textId="77777777" w:rsidR="00535575" w:rsidRPr="00644CC6" w:rsidRDefault="00535575" w:rsidP="008576A5">
            <w:pPr>
              <w:pStyle w:val="BodyTextIndent"/>
              <w:widowControl/>
              <w:numPr>
                <w:ilvl w:val="0"/>
                <w:numId w:val="43"/>
              </w:numPr>
              <w:shd w:val="clear" w:color="auto" w:fill="auto"/>
              <w:tabs>
                <w:tab w:val="num" w:pos="720"/>
              </w:tabs>
              <w:autoSpaceDE/>
              <w:autoSpaceDN/>
              <w:spacing w:after="240"/>
              <w:rPr>
                <w:rStyle w:val="FootnoteReference"/>
                <w:rFonts w:eastAsia="STZhongsong"/>
                <w:bCs/>
                <w:i/>
                <w:iCs/>
                <w:szCs w:val="22"/>
              </w:rPr>
            </w:pPr>
            <w:r w:rsidRPr="00644CC6">
              <w:rPr>
                <w:sz w:val="22"/>
                <w:szCs w:val="22"/>
              </w:rPr>
              <w:t>Адрес:</w:t>
            </w:r>
            <w:r w:rsidRPr="00644CC6">
              <w:rPr>
                <w:sz w:val="22"/>
                <w:szCs w:val="22"/>
              </w:rPr>
              <w:tab/>
              <w:t xml:space="preserve"> </w:t>
            </w:r>
            <w:r w:rsidRPr="00644CC6">
              <w:rPr>
                <w:sz w:val="22"/>
                <w:szCs w:val="22"/>
              </w:rPr>
              <w:tab/>
              <w:t>Российская Федерация, 125047, Москва, улица Гашека, дом 6</w:t>
            </w:r>
          </w:p>
        </w:tc>
      </w:tr>
      <w:tr w:rsidR="00535575" w:rsidRPr="006E732D" w14:paraId="48170D6F" w14:textId="77777777" w:rsidTr="00890327">
        <w:tc>
          <w:tcPr>
            <w:tcW w:w="4536" w:type="dxa"/>
          </w:tcPr>
          <w:p w14:paraId="08230264" w14:textId="77777777" w:rsidR="00535575" w:rsidRPr="00644CC6" w:rsidRDefault="00535575" w:rsidP="008576A5">
            <w:pPr>
              <w:pStyle w:val="BodyTextIndent"/>
              <w:widowControl/>
              <w:numPr>
                <w:ilvl w:val="0"/>
                <w:numId w:val="43"/>
              </w:numPr>
              <w:shd w:val="clear" w:color="auto" w:fill="auto"/>
              <w:tabs>
                <w:tab w:val="num" w:pos="720"/>
              </w:tabs>
              <w:autoSpaceDE/>
              <w:autoSpaceDN/>
              <w:spacing w:after="240"/>
              <w:rPr>
                <w:sz w:val="22"/>
                <w:szCs w:val="22"/>
                <w:lang w:val="en-US"/>
              </w:rPr>
            </w:pPr>
            <w:r w:rsidRPr="00644CC6">
              <w:rPr>
                <w:sz w:val="22"/>
                <w:szCs w:val="22"/>
                <w:lang w:val="en-US"/>
              </w:rPr>
              <w:t xml:space="preserve">E-mail: </w:t>
            </w:r>
            <w:r w:rsidRPr="00644CC6">
              <w:rPr>
                <w:sz w:val="22"/>
                <w:szCs w:val="22"/>
                <w:lang w:val="en-US"/>
              </w:rPr>
              <w:tab/>
              <w:t>ir@scf-group.ru</w:t>
            </w:r>
          </w:p>
        </w:tc>
        <w:tc>
          <w:tcPr>
            <w:tcW w:w="5094" w:type="dxa"/>
          </w:tcPr>
          <w:p w14:paraId="421F5BF1" w14:textId="77777777" w:rsidR="00535575" w:rsidRPr="00644CC6" w:rsidRDefault="00535575" w:rsidP="008576A5">
            <w:pPr>
              <w:pStyle w:val="BodyTextIndent"/>
              <w:widowControl/>
              <w:numPr>
                <w:ilvl w:val="0"/>
                <w:numId w:val="43"/>
              </w:numPr>
              <w:shd w:val="clear" w:color="auto" w:fill="auto"/>
              <w:tabs>
                <w:tab w:val="num" w:pos="720"/>
              </w:tabs>
              <w:autoSpaceDE/>
              <w:autoSpaceDN/>
              <w:spacing w:after="240"/>
              <w:rPr>
                <w:rStyle w:val="FootnoteReference"/>
                <w:rFonts w:eastAsia="STZhongsong"/>
                <w:bCs/>
                <w:i/>
                <w:iCs/>
                <w:szCs w:val="22"/>
              </w:rPr>
            </w:pPr>
            <w:r w:rsidRPr="00644CC6">
              <w:rPr>
                <w:sz w:val="22"/>
                <w:szCs w:val="22"/>
              </w:rPr>
              <w:t xml:space="preserve">Эл. почта: </w:t>
            </w:r>
            <w:r w:rsidRPr="00644CC6">
              <w:rPr>
                <w:sz w:val="22"/>
                <w:szCs w:val="22"/>
              </w:rPr>
              <w:tab/>
              <w:t>ir@scf-group.ru</w:t>
            </w:r>
          </w:p>
        </w:tc>
      </w:tr>
      <w:tr w:rsidR="00535575" w:rsidRPr="006E732D" w14:paraId="660FEE9C" w14:textId="77777777" w:rsidTr="00890327">
        <w:tc>
          <w:tcPr>
            <w:tcW w:w="4536" w:type="dxa"/>
          </w:tcPr>
          <w:p w14:paraId="376B2FD8" w14:textId="77777777" w:rsidR="00535575" w:rsidRPr="00644CC6" w:rsidRDefault="00535575" w:rsidP="008576A5">
            <w:pPr>
              <w:pStyle w:val="BodyTextIndent"/>
              <w:widowControl/>
              <w:numPr>
                <w:ilvl w:val="0"/>
                <w:numId w:val="43"/>
              </w:numPr>
              <w:shd w:val="clear" w:color="auto" w:fill="auto"/>
              <w:tabs>
                <w:tab w:val="num" w:pos="720"/>
              </w:tabs>
              <w:autoSpaceDE/>
              <w:autoSpaceDN/>
              <w:spacing w:after="240"/>
              <w:rPr>
                <w:sz w:val="22"/>
                <w:szCs w:val="22"/>
              </w:rPr>
            </w:pPr>
            <w:r w:rsidRPr="00644CC6">
              <w:rPr>
                <w:sz w:val="22"/>
                <w:szCs w:val="22"/>
              </w:rPr>
              <w:t xml:space="preserve">Attention: </w:t>
            </w:r>
            <w:r w:rsidRPr="00644CC6">
              <w:rPr>
                <w:sz w:val="22"/>
                <w:szCs w:val="22"/>
              </w:rPr>
              <w:tab/>
              <w:t>investor relations department</w:t>
            </w:r>
          </w:p>
        </w:tc>
        <w:tc>
          <w:tcPr>
            <w:tcW w:w="5094" w:type="dxa"/>
          </w:tcPr>
          <w:p w14:paraId="2617471D" w14:textId="77777777" w:rsidR="00535575" w:rsidRPr="00644CC6" w:rsidRDefault="00535575" w:rsidP="008576A5">
            <w:pPr>
              <w:pStyle w:val="BodyTextIndent"/>
              <w:widowControl/>
              <w:numPr>
                <w:ilvl w:val="0"/>
                <w:numId w:val="43"/>
              </w:numPr>
              <w:shd w:val="clear" w:color="auto" w:fill="auto"/>
              <w:tabs>
                <w:tab w:val="num" w:pos="720"/>
              </w:tabs>
              <w:autoSpaceDE/>
              <w:autoSpaceDN/>
              <w:spacing w:after="240"/>
              <w:rPr>
                <w:rStyle w:val="FootnoteReference"/>
                <w:rFonts w:eastAsia="STZhongsong"/>
                <w:bCs/>
                <w:i/>
                <w:iCs/>
                <w:szCs w:val="22"/>
              </w:rPr>
            </w:pPr>
            <w:r w:rsidRPr="00644CC6">
              <w:rPr>
                <w:sz w:val="22"/>
                <w:szCs w:val="22"/>
              </w:rPr>
              <w:t xml:space="preserve">Вниманию: </w:t>
            </w:r>
            <w:r w:rsidRPr="00644CC6">
              <w:rPr>
                <w:sz w:val="22"/>
                <w:szCs w:val="22"/>
              </w:rPr>
              <w:tab/>
              <w:t>отдел по работе с инвесторами</w:t>
            </w:r>
          </w:p>
        </w:tc>
      </w:tr>
      <w:tr w:rsidR="00535575" w:rsidRPr="006E732D" w14:paraId="1ED67688" w14:textId="77777777" w:rsidTr="00890327">
        <w:tc>
          <w:tcPr>
            <w:tcW w:w="4536" w:type="dxa"/>
          </w:tcPr>
          <w:p w14:paraId="0C41D707" w14:textId="77777777" w:rsidR="00535575" w:rsidRPr="006E732D" w:rsidRDefault="00535575" w:rsidP="00644CC6">
            <w:pPr>
              <w:pStyle w:val="BodyText1"/>
              <w:rPr>
                <w:szCs w:val="22"/>
              </w:rPr>
            </w:pPr>
            <w:r w:rsidRPr="00535575">
              <w:t>Upon changing the notice details of the Noteholder, the Noteholder shall notify the Company within 3 (three) Business Days following such change. Until receipt by the Company of the changed notice details, the previous notice details of the Noteholder which sent updated notice details shall be effective.</w:t>
            </w:r>
          </w:p>
        </w:tc>
        <w:tc>
          <w:tcPr>
            <w:tcW w:w="5094" w:type="dxa"/>
          </w:tcPr>
          <w:p w14:paraId="54E2E0CA" w14:textId="77777777" w:rsidR="00535575" w:rsidRPr="006E732D" w:rsidRDefault="00535575" w:rsidP="00644CC6">
            <w:pPr>
              <w:pStyle w:val="BodyText1"/>
              <w:rPr>
                <w:szCs w:val="22"/>
                <w:lang w:val="ru-RU"/>
              </w:rPr>
            </w:pPr>
            <w:r w:rsidRPr="006E732D">
              <w:rPr>
                <w:szCs w:val="22"/>
                <w:lang w:val="ru-RU"/>
              </w:rPr>
              <w:t>В случае изменения реквизитов Владельца облигаций для направления уведомлений Владелец облигаций должен уведомить Общество в течение 3 (трех) Рабочих дней после такого изменения. До получения Обществом измененных реквизитов для направления уведомлений действуют предыдущие реквизиты Владельца облигаций для направления уведомлений, который направил обновленные реквизиты.</w:t>
            </w:r>
          </w:p>
        </w:tc>
      </w:tr>
      <w:tr w:rsidR="00535575" w:rsidRPr="006E732D" w14:paraId="0D28E832" w14:textId="77777777" w:rsidTr="00890327">
        <w:tc>
          <w:tcPr>
            <w:tcW w:w="4536" w:type="dxa"/>
          </w:tcPr>
          <w:p w14:paraId="248E0E62" w14:textId="77777777" w:rsidR="00535575" w:rsidRPr="006E732D" w:rsidRDefault="00535575" w:rsidP="00890327">
            <w:pPr>
              <w:pStyle w:val="Heading2"/>
              <w:outlineLvl w:val="1"/>
              <w:rPr>
                <w:szCs w:val="22"/>
                <w:lang w:val="ru-RU"/>
              </w:rPr>
            </w:pPr>
            <w:r w:rsidRPr="006E732D">
              <w:t>Delivery</w:t>
            </w:r>
          </w:p>
        </w:tc>
        <w:tc>
          <w:tcPr>
            <w:tcW w:w="5094" w:type="dxa"/>
          </w:tcPr>
          <w:p w14:paraId="78CA8A4F" w14:textId="77777777" w:rsidR="00535575" w:rsidRPr="006E732D" w:rsidRDefault="00535575" w:rsidP="00890327">
            <w:pPr>
              <w:pStyle w:val="Heading2DL"/>
            </w:pPr>
            <w:r w:rsidRPr="006E732D">
              <w:t>Доставка</w:t>
            </w:r>
          </w:p>
        </w:tc>
      </w:tr>
      <w:tr w:rsidR="00535575" w:rsidRPr="006E732D" w14:paraId="3559B30C" w14:textId="77777777" w:rsidTr="00890327">
        <w:tc>
          <w:tcPr>
            <w:tcW w:w="4536" w:type="dxa"/>
          </w:tcPr>
          <w:p w14:paraId="7560846D" w14:textId="77777777" w:rsidR="00535575" w:rsidRPr="006E732D" w:rsidRDefault="00535575" w:rsidP="00890327">
            <w:pPr>
              <w:pStyle w:val="Heading3"/>
              <w:outlineLvl w:val="2"/>
              <w:rPr>
                <w:szCs w:val="22"/>
                <w:lang w:val="en-US"/>
              </w:rPr>
            </w:pPr>
            <w:r w:rsidRPr="006E732D">
              <w:t>Any communication or document made or delivered by one person to another under or in connection with this Deed Poll will only be effective:</w:t>
            </w:r>
          </w:p>
        </w:tc>
        <w:tc>
          <w:tcPr>
            <w:tcW w:w="5094" w:type="dxa"/>
          </w:tcPr>
          <w:p w14:paraId="12C547A1" w14:textId="77777777" w:rsidR="00535575" w:rsidRPr="006E732D" w:rsidRDefault="00535575" w:rsidP="00890327">
            <w:pPr>
              <w:pStyle w:val="Heading3DL"/>
              <w:rPr>
                <w:lang w:val="ru-RU"/>
              </w:rPr>
            </w:pPr>
            <w:bookmarkStart w:id="110" w:name="_Ref101458830"/>
            <w:r w:rsidRPr="006E732D">
              <w:rPr>
                <w:lang w:val="ru-RU"/>
              </w:rPr>
              <w:t>Любое сообщение или документ, направленный одним лицом другому в соответствии или в связи с настоящим Односторонним актом, имеет юридическую силу только:</w:t>
            </w:r>
            <w:bookmarkEnd w:id="110"/>
          </w:p>
        </w:tc>
      </w:tr>
      <w:tr w:rsidR="00535575" w:rsidRPr="006E732D" w14:paraId="729744C3" w14:textId="77777777" w:rsidTr="00890327">
        <w:tc>
          <w:tcPr>
            <w:tcW w:w="4536" w:type="dxa"/>
          </w:tcPr>
          <w:p w14:paraId="4D3698BE" w14:textId="77777777" w:rsidR="00535575" w:rsidRPr="006E732D" w:rsidRDefault="00535575" w:rsidP="00890327">
            <w:pPr>
              <w:pStyle w:val="Heading4"/>
              <w:outlineLvl w:val="3"/>
              <w:rPr>
                <w:szCs w:val="22"/>
                <w:lang w:val="en-US"/>
              </w:rPr>
            </w:pPr>
            <w:r w:rsidRPr="006E732D">
              <w:t>if by way of letter, when it has been left at the relevant address or 5 (five) Business Days after being deposited in the post postage prepaid in an envelope addressed to it at that address; or</w:t>
            </w:r>
          </w:p>
        </w:tc>
        <w:tc>
          <w:tcPr>
            <w:tcW w:w="5094" w:type="dxa"/>
          </w:tcPr>
          <w:p w14:paraId="428E9281" w14:textId="77777777" w:rsidR="00535575" w:rsidRPr="006E732D" w:rsidRDefault="00535575" w:rsidP="00890327">
            <w:pPr>
              <w:pStyle w:val="Heading4DL"/>
              <w:rPr>
                <w:lang w:val="ru-RU"/>
              </w:rPr>
            </w:pPr>
            <w:r w:rsidRPr="006E732D">
              <w:rPr>
                <w:lang w:val="ru-RU"/>
              </w:rPr>
              <w:t>при отправке по почте – после доставки по соответствующему адресу или через 5 (пять) Рабочих дней после передачи на почту с оплатой почтового сбора в конверте с указанием адреса соответствующего лица; или</w:t>
            </w:r>
          </w:p>
        </w:tc>
      </w:tr>
      <w:tr w:rsidR="00535575" w:rsidRPr="006E732D" w14:paraId="76CB47A1" w14:textId="77777777" w:rsidTr="00890327">
        <w:tc>
          <w:tcPr>
            <w:tcW w:w="4536" w:type="dxa"/>
          </w:tcPr>
          <w:p w14:paraId="3035EE3E" w14:textId="77777777" w:rsidR="00535575" w:rsidRPr="006E732D" w:rsidRDefault="00535575" w:rsidP="00890327">
            <w:pPr>
              <w:pStyle w:val="Heading4"/>
              <w:outlineLvl w:val="3"/>
              <w:rPr>
                <w:szCs w:val="22"/>
                <w:lang w:val="en-US"/>
              </w:rPr>
            </w:pPr>
            <w:r w:rsidRPr="006E732D">
              <w:rPr>
                <w:szCs w:val="22"/>
                <w:lang w:val="en-US"/>
              </w:rPr>
              <w:t>if by way of electronic mail, when received (or made available) in readable form (and "received" or "made available" implies due delivery if an automatic reply that the electronic mail has not been delivered has not been received by the sender),</w:t>
            </w:r>
          </w:p>
        </w:tc>
        <w:tc>
          <w:tcPr>
            <w:tcW w:w="5094" w:type="dxa"/>
          </w:tcPr>
          <w:p w14:paraId="20018EAD" w14:textId="77777777" w:rsidR="00535575" w:rsidRPr="006E732D" w:rsidRDefault="00535575" w:rsidP="00890327">
            <w:pPr>
              <w:pStyle w:val="Heading4DL"/>
              <w:rPr>
                <w:lang w:val="ru-RU"/>
              </w:rPr>
            </w:pPr>
            <w:r w:rsidRPr="006E732D">
              <w:rPr>
                <w:lang w:val="ru-RU"/>
              </w:rPr>
              <w:t>при отправке по электронной почте – после получения (или предоставления) в читаемом виде (при этом "получение" или "предоставление" подразумевает надлежащую доставку, если отправитель не получил автоматического ответа о том, что электронная почта не была доставлена),</w:t>
            </w:r>
          </w:p>
        </w:tc>
      </w:tr>
      <w:tr w:rsidR="00535575" w:rsidRPr="006E732D" w14:paraId="0EDE6202" w14:textId="77777777" w:rsidTr="00890327">
        <w:tc>
          <w:tcPr>
            <w:tcW w:w="4536" w:type="dxa"/>
          </w:tcPr>
          <w:p w14:paraId="6F87E1F3" w14:textId="77777777" w:rsidR="00535575" w:rsidRPr="006E732D" w:rsidRDefault="00535575" w:rsidP="00890327">
            <w:pPr>
              <w:pStyle w:val="Heading3"/>
              <w:numPr>
                <w:ilvl w:val="0"/>
                <w:numId w:val="0"/>
              </w:numPr>
              <w:ind w:left="736"/>
              <w:outlineLvl w:val="2"/>
              <w:rPr>
                <w:szCs w:val="22"/>
                <w:lang w:val="en-US"/>
              </w:rPr>
            </w:pPr>
            <w:r w:rsidRPr="006E732D">
              <w:t xml:space="preserve">and, if addressed to the department or officer indicated in Clause </w:t>
            </w:r>
            <w:r w:rsidRPr="006E732D">
              <w:fldChar w:fldCharType="begin"/>
            </w:r>
            <w:r w:rsidRPr="006E732D">
              <w:instrText xml:space="preserve"> REF _Ref116039246 \n \h </w:instrText>
            </w:r>
            <w:r>
              <w:instrText xml:space="preserve"> \* MERGEFORMAT </w:instrText>
            </w:r>
            <w:r w:rsidRPr="006E732D">
              <w:fldChar w:fldCharType="separate"/>
            </w:r>
            <w:r>
              <w:t>9.2</w:t>
            </w:r>
            <w:r w:rsidRPr="006E732D">
              <w:fldChar w:fldCharType="end"/>
            </w:r>
            <w:r w:rsidRPr="006E732D">
              <w:t xml:space="preserve"> (</w:t>
            </w:r>
            <w:r w:rsidRPr="006E732D">
              <w:rPr>
                <w:i/>
                <w:iCs/>
              </w:rPr>
              <w:t>Addresses</w:t>
            </w:r>
            <w:r w:rsidRPr="006E732D">
              <w:t>) of this Deed Poll.</w:t>
            </w:r>
          </w:p>
        </w:tc>
        <w:tc>
          <w:tcPr>
            <w:tcW w:w="5094" w:type="dxa"/>
          </w:tcPr>
          <w:p w14:paraId="4AF407DC" w14:textId="77777777" w:rsidR="00535575" w:rsidRPr="006E732D" w:rsidRDefault="00535575" w:rsidP="00890327">
            <w:pPr>
              <w:pStyle w:val="Heading3"/>
              <w:numPr>
                <w:ilvl w:val="0"/>
                <w:numId w:val="0"/>
              </w:numPr>
              <w:ind w:left="736"/>
              <w:outlineLvl w:val="2"/>
              <w:rPr>
                <w:szCs w:val="22"/>
                <w:lang w:val="ru-RU"/>
              </w:rPr>
            </w:pPr>
            <w:r w:rsidRPr="006E732D">
              <w:rPr>
                <w:szCs w:val="22"/>
                <w:lang w:val="ru-RU"/>
              </w:rPr>
              <w:t xml:space="preserve">и если он адресован отделу или должностному лицу, указанному в Статье </w:t>
            </w:r>
            <w:r w:rsidRPr="006E732D">
              <w:rPr>
                <w:szCs w:val="22"/>
                <w:lang w:val="ru-RU"/>
              </w:rPr>
              <w:fldChar w:fldCharType="begin"/>
            </w:r>
            <w:r w:rsidRPr="006E732D">
              <w:rPr>
                <w:szCs w:val="22"/>
                <w:lang w:val="ru-RU"/>
              </w:rPr>
              <w:instrText xml:space="preserve"> REF _Ref50543800 \n \h </w:instrText>
            </w:r>
            <w:r>
              <w:rPr>
                <w:szCs w:val="22"/>
                <w:lang w:val="ru-RU"/>
              </w:rPr>
              <w:instrText xml:space="preserve"> \* MERGEFORMAT </w:instrText>
            </w:r>
            <w:r w:rsidRPr="006E732D">
              <w:rPr>
                <w:szCs w:val="22"/>
                <w:lang w:val="ru-RU"/>
              </w:rPr>
            </w:r>
            <w:r w:rsidRPr="006E732D">
              <w:rPr>
                <w:szCs w:val="22"/>
                <w:lang w:val="ru-RU"/>
              </w:rPr>
              <w:fldChar w:fldCharType="separate"/>
            </w:r>
            <w:r>
              <w:rPr>
                <w:szCs w:val="22"/>
                <w:lang w:val="ru-RU"/>
              </w:rPr>
              <w:t>9.2</w:t>
            </w:r>
            <w:r w:rsidRPr="006E732D">
              <w:rPr>
                <w:szCs w:val="22"/>
                <w:lang w:val="ru-RU"/>
              </w:rPr>
              <w:fldChar w:fldCharType="end"/>
            </w:r>
            <w:r w:rsidRPr="006E732D">
              <w:rPr>
                <w:szCs w:val="22"/>
                <w:lang w:val="ru-RU"/>
              </w:rPr>
              <w:t xml:space="preserve"> (</w:t>
            </w:r>
            <w:r w:rsidRPr="006E732D">
              <w:rPr>
                <w:i/>
                <w:iCs/>
                <w:szCs w:val="22"/>
                <w:lang w:val="ru-RU"/>
              </w:rPr>
              <w:t>Адреса</w:t>
            </w:r>
            <w:r w:rsidRPr="006E732D">
              <w:rPr>
                <w:szCs w:val="22"/>
                <w:lang w:val="ru-RU"/>
              </w:rPr>
              <w:t>) настоящего Одностороннего акта.</w:t>
            </w:r>
          </w:p>
        </w:tc>
      </w:tr>
      <w:tr w:rsidR="00535575" w:rsidRPr="006E732D" w14:paraId="5894519A" w14:textId="77777777" w:rsidTr="00890327">
        <w:tc>
          <w:tcPr>
            <w:tcW w:w="4536" w:type="dxa"/>
          </w:tcPr>
          <w:p w14:paraId="0462AD76" w14:textId="77777777" w:rsidR="00535575" w:rsidRPr="006E732D" w:rsidRDefault="00535575" w:rsidP="00890327">
            <w:pPr>
              <w:pStyle w:val="Heading3"/>
              <w:outlineLvl w:val="2"/>
              <w:rPr>
                <w:szCs w:val="22"/>
                <w:lang w:val="en-US"/>
              </w:rPr>
            </w:pPr>
            <w:r w:rsidRPr="006E732D">
              <w:rPr>
                <w:szCs w:val="22"/>
                <w:lang w:val="en-US"/>
              </w:rPr>
              <w:t xml:space="preserve">Any communication or document which becomes effective, in accordance with paragraph </w:t>
            </w:r>
            <w:r w:rsidRPr="006E732D">
              <w:rPr>
                <w:szCs w:val="22"/>
                <w:lang w:val="en-US"/>
              </w:rPr>
              <w:fldChar w:fldCharType="begin"/>
            </w:r>
            <w:r w:rsidRPr="006E732D">
              <w:rPr>
                <w:szCs w:val="22"/>
                <w:lang w:val="en-US"/>
              </w:rPr>
              <w:instrText xml:space="preserve"> REF _Ref101458830 \r \h  \* MERGEFORMAT </w:instrText>
            </w:r>
            <w:r w:rsidRPr="006E732D">
              <w:rPr>
                <w:szCs w:val="22"/>
                <w:lang w:val="en-US"/>
              </w:rPr>
            </w:r>
            <w:r w:rsidRPr="006E732D">
              <w:rPr>
                <w:szCs w:val="22"/>
                <w:lang w:val="en-US"/>
              </w:rPr>
              <w:fldChar w:fldCharType="separate"/>
            </w:r>
            <w:r>
              <w:rPr>
                <w:szCs w:val="22"/>
                <w:lang w:val="en-US"/>
              </w:rPr>
              <w:t>(a)</w:t>
            </w:r>
            <w:r w:rsidRPr="006E732D">
              <w:rPr>
                <w:szCs w:val="22"/>
                <w:lang w:val="en-US"/>
              </w:rPr>
              <w:fldChar w:fldCharType="end"/>
            </w:r>
            <w:r w:rsidRPr="006E732D">
              <w:rPr>
                <w:szCs w:val="22"/>
                <w:lang w:val="en-US"/>
              </w:rPr>
              <w:t xml:space="preserve"> above, after 5.00 p.m. (Moscow time) of the Business Day in the place of receipt shall be deemed only to become effective on the following day.</w:t>
            </w:r>
          </w:p>
        </w:tc>
        <w:tc>
          <w:tcPr>
            <w:tcW w:w="5094" w:type="dxa"/>
          </w:tcPr>
          <w:p w14:paraId="58A54D53" w14:textId="77777777" w:rsidR="00535575" w:rsidRPr="006E732D" w:rsidRDefault="00535575" w:rsidP="00890327">
            <w:pPr>
              <w:pStyle w:val="Heading3DL"/>
              <w:rPr>
                <w:lang w:val="ru-RU"/>
              </w:rPr>
            </w:pPr>
            <w:r w:rsidRPr="006E732D">
              <w:rPr>
                <w:lang w:val="ru-RU"/>
              </w:rPr>
              <w:t>Любое сообщение или документ, который вступает в силу в соответствии с подпунктом</w:t>
            </w:r>
            <w:r w:rsidRPr="006E732D">
              <w:t> </w:t>
            </w:r>
            <w:r w:rsidRPr="006E732D">
              <w:rPr>
                <w:lang w:val="ru-RU"/>
              </w:rPr>
              <w:t>(а) настоящего пункта после 17:00 (по московскому времени) в Рабочий день в месте получения, считается вступившим в силу только на следующий день.</w:t>
            </w:r>
          </w:p>
        </w:tc>
      </w:tr>
      <w:tr w:rsidR="00535575" w:rsidRPr="006E732D" w14:paraId="07E4121B" w14:textId="77777777" w:rsidTr="00890327">
        <w:tc>
          <w:tcPr>
            <w:tcW w:w="4536" w:type="dxa"/>
          </w:tcPr>
          <w:p w14:paraId="4D0B62BA" w14:textId="77777777" w:rsidR="00535575" w:rsidRPr="006E732D" w:rsidRDefault="00535575" w:rsidP="00890327">
            <w:pPr>
              <w:pStyle w:val="Heading2"/>
              <w:outlineLvl w:val="1"/>
              <w:rPr>
                <w:szCs w:val="22"/>
                <w:lang w:val="ru-RU"/>
              </w:rPr>
            </w:pPr>
            <w:r w:rsidRPr="006E732D">
              <w:t>English language</w:t>
            </w:r>
          </w:p>
        </w:tc>
        <w:tc>
          <w:tcPr>
            <w:tcW w:w="5094" w:type="dxa"/>
          </w:tcPr>
          <w:p w14:paraId="48D754FC" w14:textId="77777777" w:rsidR="00535575" w:rsidRPr="006E732D" w:rsidRDefault="00535575" w:rsidP="00890327">
            <w:pPr>
              <w:pStyle w:val="Heading2DL"/>
            </w:pPr>
            <w:r w:rsidRPr="006E732D">
              <w:t>Английский язык</w:t>
            </w:r>
          </w:p>
        </w:tc>
      </w:tr>
      <w:tr w:rsidR="00535575" w:rsidRPr="006E732D" w14:paraId="3F80512B" w14:textId="77777777" w:rsidTr="00890327">
        <w:tc>
          <w:tcPr>
            <w:tcW w:w="4536" w:type="dxa"/>
          </w:tcPr>
          <w:p w14:paraId="53973F05" w14:textId="77777777" w:rsidR="00535575" w:rsidRPr="006E732D" w:rsidRDefault="00535575" w:rsidP="00C307C4">
            <w:pPr>
              <w:pStyle w:val="BodyText1"/>
              <w:rPr>
                <w:bCs/>
                <w:szCs w:val="22"/>
              </w:rPr>
            </w:pPr>
            <w:r w:rsidRPr="00535575">
              <w:t>Any notice given under or in connection with this Deed Poll must be in English or accompanied by the translation of such notice in English.</w:t>
            </w:r>
          </w:p>
        </w:tc>
        <w:tc>
          <w:tcPr>
            <w:tcW w:w="5094" w:type="dxa"/>
          </w:tcPr>
          <w:p w14:paraId="6C5978E8" w14:textId="77777777" w:rsidR="00535575" w:rsidRPr="006E732D" w:rsidRDefault="00535575" w:rsidP="00C307C4">
            <w:pPr>
              <w:pStyle w:val="BodyText1"/>
              <w:rPr>
                <w:szCs w:val="22"/>
                <w:lang w:val="ru-RU"/>
              </w:rPr>
            </w:pPr>
            <w:r w:rsidRPr="006E732D">
              <w:rPr>
                <w:bCs/>
                <w:szCs w:val="22"/>
                <w:lang w:val="ru-RU"/>
              </w:rPr>
              <w:t>Любое уведомление, направляемое в соответствии или в связи с настоящим Односторонним актом, должно быть составлено на английском языке или сопровождаться переводом на английский язык.</w:t>
            </w:r>
          </w:p>
        </w:tc>
      </w:tr>
      <w:tr w:rsidR="00535575" w:rsidRPr="006E732D" w14:paraId="74209B67" w14:textId="77777777" w:rsidTr="00890327">
        <w:tc>
          <w:tcPr>
            <w:tcW w:w="4536" w:type="dxa"/>
          </w:tcPr>
          <w:p w14:paraId="38B6C63F" w14:textId="77777777" w:rsidR="00535575" w:rsidRPr="006E732D" w:rsidRDefault="00535575" w:rsidP="00890327">
            <w:pPr>
              <w:pStyle w:val="Heading1"/>
              <w:outlineLvl w:val="0"/>
              <w:rPr>
                <w:szCs w:val="22"/>
                <w:lang w:val="en-US"/>
              </w:rPr>
            </w:pPr>
            <w:bookmarkStart w:id="111" w:name="_Toc118805371"/>
            <w:bookmarkStart w:id="112" w:name="_Toc118806914"/>
            <w:r w:rsidRPr="006E732D">
              <w:rPr>
                <w:lang w:val="en-US"/>
              </w:rPr>
              <w:t xml:space="preserve">PREVAILING LANGUAGE AND </w:t>
            </w:r>
            <w:r w:rsidRPr="006E732D">
              <w:t>Governing</w:t>
            </w:r>
            <w:r w:rsidRPr="006E732D">
              <w:rPr>
                <w:szCs w:val="22"/>
                <w:lang w:val="en-US"/>
              </w:rPr>
              <w:t xml:space="preserve"> law</w:t>
            </w:r>
            <w:bookmarkEnd w:id="111"/>
            <w:bookmarkEnd w:id="112"/>
          </w:p>
        </w:tc>
        <w:tc>
          <w:tcPr>
            <w:tcW w:w="5094" w:type="dxa"/>
          </w:tcPr>
          <w:p w14:paraId="56E040BE" w14:textId="77777777" w:rsidR="00535575" w:rsidRPr="006E732D" w:rsidRDefault="00535575" w:rsidP="00890327">
            <w:pPr>
              <w:pStyle w:val="Heading1DL"/>
              <w:rPr>
                <w:lang w:val="ru-RU"/>
              </w:rPr>
            </w:pPr>
            <w:bookmarkStart w:id="113" w:name="_Toc55883025"/>
            <w:bookmarkStart w:id="114" w:name="_Toc111433860"/>
            <w:bookmarkStart w:id="115" w:name="_Ref112808207"/>
            <w:bookmarkStart w:id="116" w:name="_Ref112808281"/>
            <w:bookmarkStart w:id="117" w:name="_Toc212864224"/>
            <w:bookmarkStart w:id="118" w:name="_Toc262123921"/>
            <w:bookmarkStart w:id="119" w:name="_Toc262134647"/>
            <w:bookmarkStart w:id="120" w:name="_Toc112348855"/>
            <w:bookmarkStart w:id="121" w:name="_Toc118806926"/>
            <w:bookmarkStart w:id="122" w:name="_Ref474745225"/>
            <w:bookmarkStart w:id="123" w:name="_Toc48711204"/>
            <w:r w:rsidRPr="006E732D">
              <w:rPr>
                <w:lang w:val="ru-RU"/>
              </w:rPr>
              <w:t>ПРЕВАЛИРУЮЩИЙ ЯЗЫК И Применимое право</w:t>
            </w:r>
            <w:bookmarkEnd w:id="113"/>
            <w:bookmarkEnd w:id="114"/>
            <w:bookmarkEnd w:id="115"/>
            <w:bookmarkEnd w:id="116"/>
            <w:bookmarkEnd w:id="117"/>
            <w:bookmarkEnd w:id="118"/>
            <w:bookmarkEnd w:id="119"/>
            <w:bookmarkEnd w:id="120"/>
            <w:bookmarkEnd w:id="121"/>
          </w:p>
        </w:tc>
      </w:tr>
      <w:tr w:rsidR="00535575" w:rsidRPr="006E732D" w14:paraId="6DAF7908" w14:textId="77777777" w:rsidTr="00890327">
        <w:tc>
          <w:tcPr>
            <w:tcW w:w="4536" w:type="dxa"/>
          </w:tcPr>
          <w:p w14:paraId="21F6AB37" w14:textId="77777777" w:rsidR="00535575" w:rsidRPr="006E732D" w:rsidRDefault="00535575" w:rsidP="00890327">
            <w:pPr>
              <w:pStyle w:val="Heading2"/>
              <w:outlineLvl w:val="1"/>
              <w:rPr>
                <w:lang w:val="en-US"/>
              </w:rPr>
            </w:pPr>
            <w:r w:rsidRPr="006E732D">
              <w:t>This Deed Poll</w:t>
            </w:r>
            <w:r w:rsidRPr="006E732D">
              <w:rPr>
                <w:lang w:val="en-US"/>
              </w:rPr>
              <w:t xml:space="preserve"> is made in Russian and English languages. In case of any discrepancies between the Russian and English versions, the English version shall prevail.</w:t>
            </w:r>
          </w:p>
        </w:tc>
        <w:tc>
          <w:tcPr>
            <w:tcW w:w="5094" w:type="dxa"/>
          </w:tcPr>
          <w:p w14:paraId="0F132CEF" w14:textId="77777777" w:rsidR="00535575" w:rsidRPr="006E732D" w:rsidRDefault="00535575" w:rsidP="00890327">
            <w:pPr>
              <w:pStyle w:val="Heading2DL"/>
              <w:rPr>
                <w:lang w:val="ru-RU"/>
              </w:rPr>
            </w:pPr>
            <w:r w:rsidRPr="006E732D">
              <w:rPr>
                <w:lang w:val="ru-RU"/>
              </w:rPr>
              <w:t>Настоящий Односторонний акт составлен на русском и английском языках. При возникновении разночтений между текстами на русском и английском языках преимущественную силу имеет текст на английском языке.</w:t>
            </w:r>
          </w:p>
        </w:tc>
      </w:tr>
      <w:tr w:rsidR="00535575" w:rsidRPr="006E732D" w14:paraId="32666162" w14:textId="77777777" w:rsidTr="00890327">
        <w:tc>
          <w:tcPr>
            <w:tcW w:w="4536" w:type="dxa"/>
          </w:tcPr>
          <w:p w14:paraId="7FC3082F" w14:textId="77777777" w:rsidR="00535575" w:rsidRPr="006E732D" w:rsidRDefault="00535575" w:rsidP="00890327">
            <w:pPr>
              <w:pStyle w:val="Heading2"/>
              <w:outlineLvl w:val="1"/>
              <w:rPr>
                <w:lang w:val="en-US"/>
              </w:rPr>
            </w:pPr>
            <w:r w:rsidRPr="006E732D">
              <w:t>This Deed Poll and any non-contractual obligations arising out of or in connection with this Deed Poll shall be governed by, and interpreted in accordance with, English law.</w:t>
            </w:r>
          </w:p>
        </w:tc>
        <w:tc>
          <w:tcPr>
            <w:tcW w:w="5094" w:type="dxa"/>
          </w:tcPr>
          <w:p w14:paraId="781E0302" w14:textId="77777777" w:rsidR="00535575" w:rsidRPr="006E732D" w:rsidRDefault="00535575" w:rsidP="00890327">
            <w:pPr>
              <w:pStyle w:val="Heading2DL"/>
              <w:rPr>
                <w:lang w:val="ru-RU"/>
              </w:rPr>
            </w:pPr>
            <w:r w:rsidRPr="006E732D">
              <w:rPr>
                <w:lang w:val="ru-RU"/>
              </w:rPr>
              <w:t>Настоящий Односторонний акт и любые внедоговорные обязательства, возникающие из настоящего Одностороннего акта или в связи с ним, регулируются и толкуются в соответствии с правом Англии.</w:t>
            </w:r>
          </w:p>
        </w:tc>
      </w:tr>
      <w:tr w:rsidR="00535575" w:rsidRPr="006E732D" w14:paraId="538CE23F" w14:textId="77777777" w:rsidTr="00890327">
        <w:tc>
          <w:tcPr>
            <w:tcW w:w="4536" w:type="dxa"/>
          </w:tcPr>
          <w:p w14:paraId="1CB2B79B" w14:textId="77777777" w:rsidR="00535575" w:rsidRPr="006E732D" w:rsidRDefault="00535575" w:rsidP="00890327">
            <w:pPr>
              <w:pStyle w:val="Heading1"/>
              <w:outlineLvl w:val="0"/>
              <w:rPr>
                <w:szCs w:val="22"/>
                <w:lang w:val="ru-RU"/>
              </w:rPr>
            </w:pPr>
            <w:bookmarkStart w:id="124" w:name="_Toc118805372"/>
            <w:bookmarkStart w:id="125" w:name="_Toc118806915"/>
            <w:r w:rsidRPr="006E732D">
              <w:t>Arbitration</w:t>
            </w:r>
            <w:bookmarkEnd w:id="124"/>
            <w:bookmarkEnd w:id="125"/>
          </w:p>
        </w:tc>
        <w:tc>
          <w:tcPr>
            <w:tcW w:w="5094" w:type="dxa"/>
          </w:tcPr>
          <w:p w14:paraId="0F3A8855" w14:textId="77777777" w:rsidR="00535575" w:rsidRPr="006E732D" w:rsidRDefault="00535575" w:rsidP="00890327">
            <w:pPr>
              <w:pStyle w:val="Heading1DL"/>
            </w:pPr>
            <w:bookmarkStart w:id="126" w:name="_Toc118806927"/>
            <w:bookmarkEnd w:id="122"/>
            <w:bookmarkEnd w:id="123"/>
            <w:r w:rsidRPr="006E732D">
              <w:t>Арбитраж</w:t>
            </w:r>
            <w:bookmarkEnd w:id="126"/>
          </w:p>
        </w:tc>
      </w:tr>
      <w:tr w:rsidR="00535575" w:rsidRPr="006E732D" w14:paraId="4B4EE824" w14:textId="77777777" w:rsidTr="00890327">
        <w:tc>
          <w:tcPr>
            <w:tcW w:w="4536" w:type="dxa"/>
          </w:tcPr>
          <w:p w14:paraId="5ED05BA8" w14:textId="77777777" w:rsidR="00535575" w:rsidRPr="006E732D" w:rsidRDefault="00535575" w:rsidP="00890327">
            <w:pPr>
              <w:pStyle w:val="Heading3"/>
              <w:outlineLvl w:val="2"/>
              <w:rPr>
                <w:szCs w:val="22"/>
                <w:lang w:val="en-US"/>
              </w:rPr>
            </w:pPr>
            <w:r w:rsidRPr="006E732D">
              <w:t>Any and all disputes, controversies or claims arising out of or in connection with this Deed Poll, or a breach, termination or invalidity hereof (</w:t>
            </w:r>
            <w:r w:rsidRPr="006E732D">
              <w:rPr>
                <w:b/>
                <w:bCs/>
              </w:rPr>
              <w:t>"Dispute"</w:t>
            </w:r>
            <w:r w:rsidRPr="006E732D">
              <w:t>), shall be settled by arbitration at the Russian Arbitration Center at the Autonomous Non-Profit Organisation "Russian Institute of Modern Arbitration" (</w:t>
            </w:r>
            <w:r w:rsidRPr="006E732D">
              <w:rPr>
                <w:b/>
                <w:bCs/>
              </w:rPr>
              <w:t>"Arbitration Center"</w:t>
            </w:r>
            <w:r w:rsidRPr="006E732D">
              <w:t>) in accordance with its Arbitration Rules (</w:t>
            </w:r>
            <w:r w:rsidRPr="006E732D">
              <w:rPr>
                <w:b/>
                <w:bCs/>
              </w:rPr>
              <w:t>"Arbitration Rules"</w:t>
            </w:r>
            <w:r w:rsidRPr="006E732D">
              <w:t xml:space="preserve">). </w:t>
            </w:r>
          </w:p>
        </w:tc>
        <w:tc>
          <w:tcPr>
            <w:tcW w:w="5094" w:type="dxa"/>
          </w:tcPr>
          <w:p w14:paraId="7A5934E3" w14:textId="77777777" w:rsidR="00535575" w:rsidRPr="006E732D" w:rsidRDefault="00535575" w:rsidP="00890327">
            <w:pPr>
              <w:pStyle w:val="Heading3DL"/>
              <w:rPr>
                <w:lang w:val="ru-RU"/>
              </w:rPr>
            </w:pPr>
            <w:bookmarkStart w:id="127" w:name="_Ref112950128"/>
            <w:r w:rsidRPr="006E732D">
              <w:rPr>
                <w:lang w:val="ru-RU"/>
              </w:rPr>
              <w:t>Любые и все споры, разногласия или требования, возникающие из настоящего Одностороннего акта или в связи с ним, или в связи с нарушением, прекращением или недействительностью настоящего Одностороннего акта (далее – «</w:t>
            </w:r>
            <w:r w:rsidRPr="006E732D">
              <w:rPr>
                <w:b/>
                <w:bCs/>
                <w:lang w:val="ru-RU"/>
              </w:rPr>
              <w:t>Спор</w:t>
            </w:r>
            <w:r w:rsidRPr="006E732D">
              <w:rPr>
                <w:lang w:val="ru-RU"/>
              </w:rPr>
              <w:t>»), подлежат разрешению в арбитраже в Российском арбитражном центре при Автономной некоммерческой организации "Российский институт современного арбитража" (далее – «</w:t>
            </w:r>
            <w:r w:rsidRPr="006E732D">
              <w:rPr>
                <w:b/>
                <w:bCs/>
                <w:lang w:val="ru-RU"/>
              </w:rPr>
              <w:t>Арбитражный центр</w:t>
            </w:r>
            <w:r w:rsidRPr="006E732D">
              <w:rPr>
                <w:lang w:val="ru-RU"/>
              </w:rPr>
              <w:t>») в соответствии с его Арбитражным регламентом (далее – «</w:t>
            </w:r>
            <w:r w:rsidRPr="006E732D">
              <w:rPr>
                <w:b/>
                <w:bCs/>
                <w:lang w:val="ru-RU"/>
              </w:rPr>
              <w:t>Арбитражный регламент</w:t>
            </w:r>
            <w:r w:rsidRPr="006E732D">
              <w:rPr>
                <w:lang w:val="ru-RU"/>
              </w:rPr>
              <w:t>»).</w:t>
            </w:r>
            <w:bookmarkEnd w:id="127"/>
            <w:r w:rsidRPr="006E732D">
              <w:rPr>
                <w:lang w:val="ru-RU"/>
              </w:rPr>
              <w:t xml:space="preserve"> </w:t>
            </w:r>
          </w:p>
        </w:tc>
      </w:tr>
      <w:tr w:rsidR="00535575" w:rsidRPr="006E732D" w14:paraId="26582D86" w14:textId="77777777" w:rsidTr="00890327">
        <w:tc>
          <w:tcPr>
            <w:tcW w:w="4536" w:type="dxa"/>
          </w:tcPr>
          <w:p w14:paraId="2D2C9AB3" w14:textId="77777777" w:rsidR="00535575" w:rsidRPr="006E732D" w:rsidRDefault="00535575" w:rsidP="00890327">
            <w:pPr>
              <w:pStyle w:val="Heading3"/>
              <w:outlineLvl w:val="2"/>
              <w:rPr>
                <w:szCs w:val="22"/>
                <w:lang w:val="en-US"/>
              </w:rPr>
            </w:pPr>
            <w:r w:rsidRPr="006E732D">
              <w:t>The seat of the arbitration shall be Moscow, Russia. Hearings shall be held in Moscow, Russia.</w:t>
            </w:r>
          </w:p>
        </w:tc>
        <w:tc>
          <w:tcPr>
            <w:tcW w:w="5094" w:type="dxa"/>
          </w:tcPr>
          <w:p w14:paraId="233794E7" w14:textId="77777777" w:rsidR="00535575" w:rsidRPr="006E732D" w:rsidRDefault="00535575" w:rsidP="00890327">
            <w:pPr>
              <w:pStyle w:val="Heading3DL"/>
              <w:rPr>
                <w:szCs w:val="22"/>
                <w:lang w:val="ru-RU"/>
              </w:rPr>
            </w:pPr>
            <w:r w:rsidRPr="006E732D">
              <w:rPr>
                <w:szCs w:val="22"/>
                <w:lang w:val="ru-RU"/>
              </w:rPr>
              <w:t>Место проведения арбитражного разбирательства – г. Москва, Россия. Место проведения слушаний – г. Москва, Россия.</w:t>
            </w:r>
          </w:p>
        </w:tc>
      </w:tr>
      <w:tr w:rsidR="00535575" w:rsidRPr="006E732D" w14:paraId="6AD86FDC" w14:textId="77777777" w:rsidTr="00890327">
        <w:tc>
          <w:tcPr>
            <w:tcW w:w="4536" w:type="dxa"/>
          </w:tcPr>
          <w:p w14:paraId="1FD72BB9" w14:textId="77777777" w:rsidR="00535575" w:rsidRPr="006E732D" w:rsidRDefault="00535575" w:rsidP="00890327">
            <w:pPr>
              <w:pStyle w:val="Heading3"/>
              <w:outlineLvl w:val="2"/>
              <w:rPr>
                <w:szCs w:val="22"/>
                <w:lang w:val="en-US"/>
              </w:rPr>
            </w:pPr>
            <w:r w:rsidRPr="006E732D">
              <w:t>The language of the arbitration shall be Russian.</w:t>
            </w:r>
          </w:p>
        </w:tc>
        <w:tc>
          <w:tcPr>
            <w:tcW w:w="5094" w:type="dxa"/>
          </w:tcPr>
          <w:p w14:paraId="1CB51AF8" w14:textId="77777777" w:rsidR="00535575" w:rsidRPr="006E732D" w:rsidRDefault="00535575" w:rsidP="00890327">
            <w:pPr>
              <w:pStyle w:val="Heading3DL"/>
              <w:rPr>
                <w:szCs w:val="22"/>
                <w:lang w:val="ru-RU"/>
              </w:rPr>
            </w:pPr>
            <w:r w:rsidRPr="006E732D">
              <w:rPr>
                <w:szCs w:val="22"/>
                <w:lang w:val="ru-RU"/>
              </w:rPr>
              <w:t>Язык арбитражного разбирательства – русский.</w:t>
            </w:r>
          </w:p>
        </w:tc>
      </w:tr>
      <w:tr w:rsidR="00535575" w:rsidRPr="006E732D" w14:paraId="6564C0B6" w14:textId="77777777" w:rsidTr="00890327">
        <w:tc>
          <w:tcPr>
            <w:tcW w:w="4536" w:type="dxa"/>
          </w:tcPr>
          <w:p w14:paraId="0C484DFA" w14:textId="77777777" w:rsidR="00535575" w:rsidRPr="006E732D" w:rsidRDefault="00535575" w:rsidP="00890327">
            <w:pPr>
              <w:pStyle w:val="Heading3"/>
              <w:outlineLvl w:val="2"/>
              <w:rPr>
                <w:szCs w:val="22"/>
                <w:lang w:val="en-US"/>
              </w:rPr>
            </w:pPr>
            <w:r w:rsidRPr="006E732D">
              <w:t>This arbitration agreement (Clause 11) shall be governed by Russian law.</w:t>
            </w:r>
          </w:p>
        </w:tc>
        <w:tc>
          <w:tcPr>
            <w:tcW w:w="5094" w:type="dxa"/>
          </w:tcPr>
          <w:p w14:paraId="4CE41775" w14:textId="77777777" w:rsidR="00535575" w:rsidRPr="006E732D" w:rsidRDefault="00535575" w:rsidP="00890327">
            <w:pPr>
              <w:pStyle w:val="Heading3DL"/>
              <w:rPr>
                <w:szCs w:val="22"/>
                <w:lang w:val="ru-RU"/>
              </w:rPr>
            </w:pPr>
            <w:r w:rsidRPr="006E732D">
              <w:rPr>
                <w:szCs w:val="22"/>
                <w:lang w:val="ru-RU"/>
              </w:rPr>
              <w:t>Настоящая арбитражная говорка (Статья 11) регулируется законодательством Российской Федерации.</w:t>
            </w:r>
          </w:p>
        </w:tc>
      </w:tr>
      <w:tr w:rsidR="00535575" w:rsidRPr="006E732D" w14:paraId="4903C771" w14:textId="77777777" w:rsidTr="00890327">
        <w:tc>
          <w:tcPr>
            <w:tcW w:w="4536" w:type="dxa"/>
          </w:tcPr>
          <w:p w14:paraId="654204D2" w14:textId="77777777" w:rsidR="00535575" w:rsidRPr="006E732D" w:rsidRDefault="00535575" w:rsidP="00890327">
            <w:pPr>
              <w:pStyle w:val="Heading3"/>
              <w:outlineLvl w:val="2"/>
              <w:rPr>
                <w:szCs w:val="22"/>
                <w:lang w:val="en-US"/>
              </w:rPr>
            </w:pPr>
            <w:r w:rsidRPr="006E732D">
              <w:rPr>
                <w:szCs w:val="22"/>
                <w:lang w:val="en-US"/>
              </w:rPr>
              <w:t>Regardless of the value of the claim or the number of participants, the arbitral tribunal shall consist of 3 (three) arbitrators (</w:t>
            </w:r>
            <w:r w:rsidRPr="006E732D">
              <w:rPr>
                <w:b/>
                <w:bCs/>
                <w:szCs w:val="22"/>
                <w:lang w:val="en-US"/>
              </w:rPr>
              <w:t>"Arbitral Tribunal"</w:t>
            </w:r>
            <w:r w:rsidRPr="006E732D">
              <w:rPr>
                <w:szCs w:val="22"/>
                <w:lang w:val="en-US"/>
              </w:rPr>
              <w:t xml:space="preserve">). The claimant (or the claimants' side) shall nominate 1 (one) arbitrator. The respondent (or the respondents' side) shall nominate 1 (one) arbitrator. Arbitrators nominated by the claimant (the claimants' side) and the respondent (the respondents' side) shall nominate a third arbitrator, who shall act as the presiding arbitrator (the president of the Arbitral Tribunal). If the presiding arbitrator is not nominated within thirty (30) calendar days from the date of nomination (appointment) of the latest of the two arbitrators, nominated by the parties (or appointed in accordance with the Arbitration Rules by the Board of the Arbitration Center), the presiding arbitrator shall be appointed by the Board of the Arbitration Center. </w:t>
            </w:r>
          </w:p>
        </w:tc>
        <w:tc>
          <w:tcPr>
            <w:tcW w:w="5094" w:type="dxa"/>
          </w:tcPr>
          <w:p w14:paraId="30BFCC0C" w14:textId="77777777" w:rsidR="00535575" w:rsidRPr="006E732D" w:rsidRDefault="00535575" w:rsidP="00890327">
            <w:pPr>
              <w:pStyle w:val="Heading3DL"/>
              <w:rPr>
                <w:szCs w:val="22"/>
                <w:lang w:val="ru-RU"/>
              </w:rPr>
            </w:pPr>
            <w:bookmarkStart w:id="128" w:name="_Ref112950225"/>
            <w:r w:rsidRPr="006E732D">
              <w:rPr>
                <w:szCs w:val="22"/>
                <w:lang w:val="ru-RU"/>
              </w:rPr>
              <w:t>Независимо от цены иска или количества сторон, состав арбитража состоит из 3 (трех) арбитров (далее – «</w:t>
            </w:r>
            <w:r w:rsidRPr="006E732D">
              <w:rPr>
                <w:b/>
                <w:bCs/>
                <w:szCs w:val="22"/>
                <w:lang w:val="ru-RU"/>
              </w:rPr>
              <w:t>Состав арбитража</w:t>
            </w:r>
            <w:r w:rsidRPr="006E732D">
              <w:rPr>
                <w:szCs w:val="22"/>
                <w:lang w:val="ru-RU"/>
              </w:rPr>
              <w:t>»). Истец (или сторона истца) назначает 1 (одного) арбитра. Ответчик (или сторона ответчика) назначает 1 (одного) арбитра. Арбитры, назначенные истцом (стороной истца) и ответчиком (стороной ответчика), назначают третьего арбитра, который выступает в качестве председательствующего арбитра (председателя Состава арбитража). В случае если кандидатура председательствующего арбитра не будет выдвинута в течение 30 (тридцати) календарных дней с даты выдвижения (назначения) последнего из двух арбитров, выдвинутых сторонами (или назначенных в соответствии с Арбитражным регламентом Президиумом Арбитражного центра), председательствующий арбитр назначается Президиумом Арбитражного центра.</w:t>
            </w:r>
            <w:bookmarkEnd w:id="128"/>
            <w:r w:rsidRPr="006E732D">
              <w:rPr>
                <w:szCs w:val="22"/>
                <w:lang w:val="ru-RU"/>
              </w:rPr>
              <w:t xml:space="preserve"> </w:t>
            </w:r>
          </w:p>
        </w:tc>
      </w:tr>
      <w:tr w:rsidR="00535575" w:rsidRPr="006E732D" w14:paraId="0DDECCCB" w14:textId="77777777" w:rsidTr="00890327">
        <w:tc>
          <w:tcPr>
            <w:tcW w:w="4536" w:type="dxa"/>
          </w:tcPr>
          <w:p w14:paraId="31072726" w14:textId="77777777" w:rsidR="00535575" w:rsidRPr="006E732D" w:rsidRDefault="00535575" w:rsidP="00890327">
            <w:pPr>
              <w:pStyle w:val="Heading3"/>
              <w:outlineLvl w:val="2"/>
              <w:rPr>
                <w:szCs w:val="22"/>
                <w:lang w:val="en-US"/>
              </w:rPr>
            </w:pPr>
            <w:r w:rsidRPr="006E732D">
              <w:rPr>
                <w:szCs w:val="22"/>
                <w:lang w:val="en-US"/>
              </w:rPr>
              <w:t>Hourly rates set forth by the Arbitration Rules shall apply to the calculation of the arbitration fee.</w:t>
            </w:r>
          </w:p>
        </w:tc>
        <w:tc>
          <w:tcPr>
            <w:tcW w:w="5094" w:type="dxa"/>
          </w:tcPr>
          <w:p w14:paraId="7A75A243" w14:textId="77777777" w:rsidR="00535575" w:rsidRPr="006E732D" w:rsidRDefault="00535575" w:rsidP="00890327">
            <w:pPr>
              <w:pStyle w:val="Heading3DL"/>
              <w:rPr>
                <w:szCs w:val="22"/>
                <w:lang w:val="ru-RU" w:eastAsia="en-US"/>
              </w:rPr>
            </w:pPr>
            <w:r w:rsidRPr="006E732D">
              <w:rPr>
                <w:szCs w:val="22"/>
                <w:lang w:val="ru-RU"/>
              </w:rPr>
              <w:t>При расчете арбитражного сбора применяются почасовые ставки, установленные Арбитражным регламентом.</w:t>
            </w:r>
          </w:p>
        </w:tc>
      </w:tr>
    </w:tbl>
    <w:p w14:paraId="37634351" w14:textId="77777777" w:rsidR="00535575" w:rsidRPr="006E732D" w:rsidRDefault="00535575" w:rsidP="00535575">
      <w:pPr>
        <w:pStyle w:val="SchHead"/>
        <w:tabs>
          <w:tab w:val="clear" w:pos="0"/>
        </w:tabs>
        <w:rPr>
          <w:lang w:val="ru-RU"/>
        </w:rPr>
      </w:pPr>
      <w:r w:rsidRPr="006E732D">
        <w:rPr>
          <w:lang w:val="ru-RU"/>
        </w:rPr>
        <w:br w:type="page"/>
      </w:r>
    </w:p>
    <w:tbl>
      <w:tblPr>
        <w:tblStyle w:val="TableGrid0"/>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812"/>
      </w:tblGrid>
      <w:tr w:rsidR="00535575" w:rsidRPr="006E732D" w14:paraId="518EC1B0" w14:textId="77777777" w:rsidTr="00890327">
        <w:tc>
          <w:tcPr>
            <w:tcW w:w="4111" w:type="dxa"/>
          </w:tcPr>
          <w:p w14:paraId="761A3D69" w14:textId="77777777" w:rsidR="00535575" w:rsidRPr="006E732D" w:rsidRDefault="00535575" w:rsidP="008576A5">
            <w:pPr>
              <w:pStyle w:val="SchHead"/>
              <w:numPr>
                <w:ilvl w:val="0"/>
                <w:numId w:val="48"/>
              </w:numPr>
              <w:tabs>
                <w:tab w:val="clear" w:pos="0"/>
              </w:tabs>
              <w:rPr>
                <w:lang w:val="ru-RU"/>
              </w:rPr>
            </w:pPr>
            <w:bookmarkStart w:id="129" w:name="_Toc118805373"/>
            <w:bookmarkStart w:id="130" w:name="_Toc118806916"/>
            <w:r w:rsidRPr="006E732D">
              <w:t>Account details</w:t>
            </w:r>
            <w:bookmarkEnd w:id="129"/>
            <w:bookmarkEnd w:id="130"/>
          </w:p>
        </w:tc>
        <w:tc>
          <w:tcPr>
            <w:tcW w:w="5812" w:type="dxa"/>
          </w:tcPr>
          <w:p w14:paraId="67B2CDD1" w14:textId="77777777" w:rsidR="00535575" w:rsidRPr="006E732D" w:rsidRDefault="00535575" w:rsidP="00890327">
            <w:pPr>
              <w:pStyle w:val="SchHeadDL"/>
            </w:pPr>
            <w:bookmarkStart w:id="131" w:name="_Ref60757495"/>
            <w:bookmarkStart w:id="132" w:name="_Toc112348857"/>
            <w:bookmarkStart w:id="133" w:name="_Toc118806928"/>
            <w:r w:rsidRPr="006E732D">
              <w:t>Реквизиты счета</w:t>
            </w:r>
            <w:bookmarkEnd w:id="131"/>
            <w:bookmarkEnd w:id="132"/>
            <w:bookmarkEnd w:id="133"/>
          </w:p>
        </w:tc>
      </w:tr>
    </w:tbl>
    <w:p w14:paraId="6CA952F4" w14:textId="77777777" w:rsidR="00535575" w:rsidRPr="006E732D" w:rsidRDefault="00535575" w:rsidP="00535575">
      <w:pPr>
        <w:pStyle w:val="MarginText"/>
        <w:rPr>
          <w:lang w:val="ru-RU"/>
        </w:rPr>
      </w:pPr>
    </w:p>
    <w:tbl>
      <w:tblPr>
        <w:tblW w:w="14743" w:type="dxa"/>
        <w:tblLayout w:type="fixed"/>
        <w:tblLook w:val="04A0" w:firstRow="1" w:lastRow="0" w:firstColumn="1" w:lastColumn="0" w:noHBand="0" w:noVBand="1"/>
      </w:tblPr>
      <w:tblGrid>
        <w:gridCol w:w="4536"/>
        <w:gridCol w:w="709"/>
        <w:gridCol w:w="4253"/>
        <w:gridCol w:w="5245"/>
      </w:tblGrid>
      <w:tr w:rsidR="00535575" w:rsidRPr="00576328" w14:paraId="7919BA3B" w14:textId="77777777" w:rsidTr="00890327">
        <w:trPr>
          <w:gridAfter w:val="1"/>
          <w:wAfter w:w="5245" w:type="dxa"/>
          <w:cantSplit/>
        </w:trPr>
        <w:tc>
          <w:tcPr>
            <w:tcW w:w="4536" w:type="dxa"/>
          </w:tcPr>
          <w:p w14:paraId="36E04890" w14:textId="77777777" w:rsidR="00535575" w:rsidRPr="00576328" w:rsidRDefault="00535575" w:rsidP="00890327">
            <w:pPr>
              <w:spacing w:line="288" w:lineRule="auto"/>
              <w:rPr>
                <w:b w:val="0"/>
                <w:bCs/>
                <w:i w:val="0"/>
                <w:iCs/>
                <w:sz w:val="22"/>
              </w:rPr>
            </w:pPr>
            <w:r w:rsidRPr="00576328">
              <w:rPr>
                <w:b w:val="0"/>
                <w:bCs/>
                <w:i w:val="0"/>
                <w:iCs/>
                <w:sz w:val="22"/>
              </w:rPr>
              <w:t xml:space="preserve">Company’s Bank Account: </w:t>
            </w:r>
          </w:p>
          <w:p w14:paraId="554C81C5" w14:textId="77777777" w:rsidR="00535575" w:rsidRPr="00576328" w:rsidRDefault="00535575" w:rsidP="00890327">
            <w:pPr>
              <w:spacing w:line="288" w:lineRule="auto"/>
              <w:rPr>
                <w:b w:val="0"/>
                <w:bCs/>
                <w:i w:val="0"/>
                <w:iCs/>
                <w:sz w:val="22"/>
              </w:rPr>
            </w:pPr>
          </w:p>
        </w:tc>
        <w:tc>
          <w:tcPr>
            <w:tcW w:w="4962" w:type="dxa"/>
            <w:gridSpan w:val="2"/>
          </w:tcPr>
          <w:p w14:paraId="731B4B03" w14:textId="77777777" w:rsidR="00535575" w:rsidRPr="00576328" w:rsidRDefault="00535575" w:rsidP="00890327">
            <w:pPr>
              <w:spacing w:line="288" w:lineRule="auto"/>
              <w:jc w:val="center"/>
              <w:rPr>
                <w:b w:val="0"/>
                <w:bCs/>
                <w:i w:val="0"/>
                <w:iCs/>
                <w:sz w:val="22"/>
              </w:rPr>
            </w:pPr>
            <w:r w:rsidRPr="00576328">
              <w:rPr>
                <w:b w:val="0"/>
                <w:bCs/>
                <w:i w:val="0"/>
                <w:iCs/>
                <w:sz w:val="22"/>
              </w:rPr>
              <w:t>Банковский счет Общества:</w:t>
            </w:r>
          </w:p>
        </w:tc>
      </w:tr>
      <w:tr w:rsidR="00535575" w:rsidRPr="00576328" w14:paraId="0AABCE66" w14:textId="77777777" w:rsidTr="00890327">
        <w:trPr>
          <w:gridAfter w:val="1"/>
          <w:wAfter w:w="5245" w:type="dxa"/>
          <w:cantSplit/>
        </w:trPr>
        <w:tc>
          <w:tcPr>
            <w:tcW w:w="4536" w:type="dxa"/>
          </w:tcPr>
          <w:p w14:paraId="6B0A6B48" w14:textId="77777777" w:rsidR="00535575" w:rsidRPr="00576328" w:rsidRDefault="00535575" w:rsidP="00890327">
            <w:pPr>
              <w:spacing w:line="288" w:lineRule="auto"/>
              <w:rPr>
                <w:b w:val="0"/>
                <w:bCs/>
                <w:i w:val="0"/>
                <w:iCs/>
                <w:sz w:val="22"/>
              </w:rPr>
            </w:pPr>
          </w:p>
        </w:tc>
        <w:tc>
          <w:tcPr>
            <w:tcW w:w="4962" w:type="dxa"/>
            <w:gridSpan w:val="2"/>
          </w:tcPr>
          <w:p w14:paraId="09C2A11F" w14:textId="77777777" w:rsidR="00535575" w:rsidRPr="00576328" w:rsidRDefault="00535575" w:rsidP="00890327">
            <w:pPr>
              <w:spacing w:line="288" w:lineRule="auto"/>
              <w:rPr>
                <w:b w:val="0"/>
                <w:bCs/>
                <w:i w:val="0"/>
                <w:iCs/>
                <w:sz w:val="22"/>
              </w:rPr>
            </w:pPr>
          </w:p>
        </w:tc>
      </w:tr>
      <w:tr w:rsidR="00535575" w:rsidRPr="00576328" w14:paraId="0E145C80" w14:textId="77777777" w:rsidTr="00890327">
        <w:trPr>
          <w:cantSplit/>
        </w:trPr>
        <w:tc>
          <w:tcPr>
            <w:tcW w:w="5245" w:type="dxa"/>
            <w:gridSpan w:val="2"/>
          </w:tcPr>
          <w:p w14:paraId="7C19D201" w14:textId="77777777" w:rsidR="00535575" w:rsidRPr="00576328" w:rsidRDefault="00535575" w:rsidP="00890327">
            <w:pPr>
              <w:spacing w:line="288" w:lineRule="auto"/>
              <w:rPr>
                <w:b w:val="0"/>
                <w:bCs/>
                <w:i w:val="0"/>
                <w:iCs/>
                <w:sz w:val="22"/>
                <w:lang w:val="en-US"/>
              </w:rPr>
            </w:pPr>
            <w:r w:rsidRPr="00576328">
              <w:rPr>
                <w:b w:val="0"/>
                <w:bCs/>
                <w:i w:val="0"/>
                <w:iCs/>
                <w:sz w:val="22"/>
                <w:lang w:val="en-US"/>
              </w:rPr>
              <w:t xml:space="preserve">Payment Account / </w:t>
            </w:r>
            <w:r w:rsidRPr="00576328">
              <w:rPr>
                <w:b w:val="0"/>
                <w:bCs/>
                <w:i w:val="0"/>
                <w:iCs/>
                <w:sz w:val="22"/>
              </w:rPr>
              <w:t>Расчетный</w:t>
            </w:r>
            <w:r w:rsidRPr="00576328">
              <w:rPr>
                <w:b w:val="0"/>
                <w:bCs/>
                <w:i w:val="0"/>
                <w:iCs/>
                <w:sz w:val="22"/>
                <w:lang w:val="en-US"/>
              </w:rPr>
              <w:t xml:space="preserve"> </w:t>
            </w:r>
            <w:r w:rsidRPr="00576328">
              <w:rPr>
                <w:b w:val="0"/>
                <w:bCs/>
                <w:i w:val="0"/>
                <w:iCs/>
                <w:sz w:val="22"/>
              </w:rPr>
              <w:t>счет</w:t>
            </w:r>
          </w:p>
        </w:tc>
        <w:tc>
          <w:tcPr>
            <w:tcW w:w="9498" w:type="dxa"/>
            <w:gridSpan w:val="2"/>
          </w:tcPr>
          <w:p w14:paraId="059A5DFD" w14:textId="77777777" w:rsidR="00535575" w:rsidRPr="00576328" w:rsidRDefault="00535575" w:rsidP="00890327">
            <w:pPr>
              <w:spacing w:line="288" w:lineRule="auto"/>
              <w:rPr>
                <w:b w:val="0"/>
                <w:bCs/>
                <w:i w:val="0"/>
                <w:iCs/>
                <w:sz w:val="22"/>
                <w:lang w:val="en-US"/>
              </w:rPr>
            </w:pPr>
            <w:r w:rsidRPr="00576328">
              <w:rPr>
                <w:b w:val="0"/>
                <w:bCs/>
                <w:i w:val="0"/>
                <w:iCs/>
                <w:sz w:val="22"/>
                <w:lang w:val="en-US"/>
              </w:rPr>
              <w:t>40702810800000078916</w:t>
            </w:r>
          </w:p>
        </w:tc>
      </w:tr>
      <w:tr w:rsidR="00535575" w:rsidRPr="00576328" w14:paraId="60D038C4" w14:textId="77777777" w:rsidTr="00890327">
        <w:trPr>
          <w:cantSplit/>
        </w:trPr>
        <w:tc>
          <w:tcPr>
            <w:tcW w:w="5245" w:type="dxa"/>
            <w:gridSpan w:val="2"/>
          </w:tcPr>
          <w:p w14:paraId="3E2D46B5" w14:textId="77777777" w:rsidR="00535575" w:rsidRPr="00576328" w:rsidRDefault="00535575" w:rsidP="00890327">
            <w:pPr>
              <w:spacing w:line="288" w:lineRule="auto"/>
              <w:rPr>
                <w:b w:val="0"/>
                <w:bCs/>
                <w:i w:val="0"/>
                <w:iCs/>
                <w:sz w:val="22"/>
                <w:lang w:val="en-US"/>
              </w:rPr>
            </w:pPr>
            <w:r w:rsidRPr="00576328">
              <w:rPr>
                <w:b w:val="0"/>
                <w:bCs/>
                <w:i w:val="0"/>
                <w:iCs/>
                <w:sz w:val="22"/>
                <w:lang w:val="en-US"/>
              </w:rPr>
              <w:t xml:space="preserve">BIC / </w:t>
            </w:r>
            <w:r w:rsidRPr="00576328">
              <w:rPr>
                <w:b w:val="0"/>
                <w:bCs/>
                <w:i w:val="0"/>
                <w:iCs/>
                <w:sz w:val="22"/>
              </w:rPr>
              <w:t>БИК</w:t>
            </w:r>
          </w:p>
        </w:tc>
        <w:tc>
          <w:tcPr>
            <w:tcW w:w="9498" w:type="dxa"/>
            <w:gridSpan w:val="2"/>
          </w:tcPr>
          <w:p w14:paraId="69FE6E09" w14:textId="77777777" w:rsidR="00535575" w:rsidRPr="00576328" w:rsidRDefault="00535575" w:rsidP="00890327">
            <w:pPr>
              <w:spacing w:line="288" w:lineRule="auto"/>
              <w:rPr>
                <w:b w:val="0"/>
                <w:bCs/>
                <w:i w:val="0"/>
                <w:iCs/>
                <w:sz w:val="22"/>
                <w:lang w:val="en-US"/>
              </w:rPr>
            </w:pPr>
            <w:r w:rsidRPr="00576328">
              <w:rPr>
                <w:b w:val="0"/>
                <w:bCs/>
                <w:i w:val="0"/>
                <w:iCs/>
                <w:sz w:val="22"/>
                <w:lang w:val="en-US"/>
              </w:rPr>
              <w:t>044525823</w:t>
            </w:r>
          </w:p>
        </w:tc>
      </w:tr>
      <w:tr w:rsidR="00535575" w:rsidRPr="00576328" w14:paraId="3DBD6387" w14:textId="77777777" w:rsidTr="00890327">
        <w:trPr>
          <w:cantSplit/>
        </w:trPr>
        <w:tc>
          <w:tcPr>
            <w:tcW w:w="5245" w:type="dxa"/>
            <w:gridSpan w:val="2"/>
          </w:tcPr>
          <w:p w14:paraId="2F1EADD1" w14:textId="77777777" w:rsidR="00535575" w:rsidRPr="00576328" w:rsidRDefault="00535575" w:rsidP="00890327">
            <w:pPr>
              <w:spacing w:line="288" w:lineRule="auto"/>
              <w:rPr>
                <w:b w:val="0"/>
                <w:bCs/>
                <w:i w:val="0"/>
                <w:iCs/>
                <w:sz w:val="22"/>
              </w:rPr>
            </w:pPr>
            <w:r w:rsidRPr="00576328">
              <w:rPr>
                <w:b w:val="0"/>
                <w:bCs/>
                <w:i w:val="0"/>
                <w:iCs/>
                <w:sz w:val="22"/>
                <w:lang w:val="en-US"/>
              </w:rPr>
              <w:t>Corresponding</w:t>
            </w:r>
            <w:r w:rsidRPr="00576328">
              <w:rPr>
                <w:b w:val="0"/>
                <w:bCs/>
                <w:i w:val="0"/>
                <w:iCs/>
                <w:sz w:val="22"/>
              </w:rPr>
              <w:t xml:space="preserve"> </w:t>
            </w:r>
            <w:r w:rsidRPr="00576328">
              <w:rPr>
                <w:b w:val="0"/>
                <w:bCs/>
                <w:i w:val="0"/>
                <w:iCs/>
                <w:sz w:val="22"/>
                <w:lang w:val="en-US"/>
              </w:rPr>
              <w:t>account</w:t>
            </w:r>
            <w:r w:rsidRPr="00576328">
              <w:rPr>
                <w:b w:val="0"/>
                <w:bCs/>
                <w:i w:val="0"/>
                <w:iCs/>
                <w:sz w:val="22"/>
              </w:rPr>
              <w:t xml:space="preserve"> </w:t>
            </w:r>
            <w:r w:rsidRPr="00576328">
              <w:rPr>
                <w:b w:val="0"/>
                <w:bCs/>
                <w:i w:val="0"/>
                <w:iCs/>
                <w:sz w:val="22"/>
                <w:lang w:val="en-US"/>
              </w:rPr>
              <w:t xml:space="preserve">/ </w:t>
            </w:r>
            <w:r w:rsidRPr="00576328">
              <w:rPr>
                <w:b w:val="0"/>
                <w:bCs/>
                <w:i w:val="0"/>
                <w:iCs/>
                <w:sz w:val="22"/>
              </w:rPr>
              <w:t>Корреспондентский счет</w:t>
            </w:r>
          </w:p>
        </w:tc>
        <w:tc>
          <w:tcPr>
            <w:tcW w:w="9498" w:type="dxa"/>
            <w:gridSpan w:val="2"/>
          </w:tcPr>
          <w:p w14:paraId="46FEF302" w14:textId="77777777" w:rsidR="00535575" w:rsidRPr="00576328" w:rsidRDefault="00535575" w:rsidP="00890327">
            <w:pPr>
              <w:spacing w:line="288" w:lineRule="auto"/>
              <w:rPr>
                <w:b w:val="0"/>
                <w:bCs/>
                <w:i w:val="0"/>
                <w:iCs/>
                <w:sz w:val="22"/>
                <w:lang w:val="en-US"/>
              </w:rPr>
            </w:pPr>
            <w:r w:rsidRPr="00576328">
              <w:rPr>
                <w:b w:val="0"/>
                <w:bCs/>
                <w:i w:val="0"/>
                <w:iCs/>
                <w:sz w:val="22"/>
                <w:lang w:val="en-US"/>
              </w:rPr>
              <w:t>30101810200000000823</w:t>
            </w:r>
          </w:p>
        </w:tc>
      </w:tr>
      <w:tr w:rsidR="00535575" w:rsidRPr="006943A4" w14:paraId="690AAC42" w14:textId="77777777" w:rsidTr="00890327">
        <w:trPr>
          <w:cantSplit/>
        </w:trPr>
        <w:tc>
          <w:tcPr>
            <w:tcW w:w="5245" w:type="dxa"/>
            <w:gridSpan w:val="2"/>
          </w:tcPr>
          <w:p w14:paraId="259FF6AE" w14:textId="77777777" w:rsidR="00535575" w:rsidRPr="00576328" w:rsidRDefault="00535575" w:rsidP="00890327">
            <w:pPr>
              <w:spacing w:line="288" w:lineRule="auto"/>
              <w:rPr>
                <w:b w:val="0"/>
                <w:bCs/>
                <w:i w:val="0"/>
                <w:iCs/>
                <w:sz w:val="22"/>
                <w:lang w:val="en-US"/>
              </w:rPr>
            </w:pPr>
            <w:r w:rsidRPr="00576328">
              <w:rPr>
                <w:b w:val="0"/>
                <w:bCs/>
                <w:i w:val="0"/>
                <w:iCs/>
                <w:sz w:val="22"/>
                <w:lang w:val="en-US"/>
              </w:rPr>
              <w:t>Full name of the bank</w:t>
            </w:r>
            <w:r w:rsidRPr="00576328">
              <w:rPr>
                <w:b w:val="0"/>
                <w:bCs/>
                <w:i w:val="0"/>
                <w:iCs/>
                <w:sz w:val="22"/>
              </w:rPr>
              <w:t xml:space="preserve"> </w:t>
            </w:r>
            <w:r w:rsidRPr="00576328">
              <w:rPr>
                <w:b w:val="0"/>
                <w:bCs/>
                <w:i w:val="0"/>
                <w:iCs/>
                <w:sz w:val="22"/>
                <w:lang w:val="en-US"/>
              </w:rPr>
              <w:t xml:space="preserve">/ </w:t>
            </w:r>
            <w:r w:rsidRPr="00576328">
              <w:rPr>
                <w:b w:val="0"/>
                <w:bCs/>
                <w:i w:val="0"/>
                <w:iCs/>
                <w:sz w:val="22"/>
              </w:rPr>
              <w:t>Полное</w:t>
            </w:r>
            <w:r w:rsidRPr="00576328">
              <w:rPr>
                <w:b w:val="0"/>
                <w:bCs/>
                <w:i w:val="0"/>
                <w:iCs/>
                <w:sz w:val="22"/>
                <w:lang w:val="en-US"/>
              </w:rPr>
              <w:t xml:space="preserve"> </w:t>
            </w:r>
            <w:r w:rsidRPr="00576328">
              <w:rPr>
                <w:b w:val="0"/>
                <w:bCs/>
                <w:i w:val="0"/>
                <w:iCs/>
                <w:sz w:val="22"/>
              </w:rPr>
              <w:t>наименование</w:t>
            </w:r>
            <w:r w:rsidRPr="00576328">
              <w:rPr>
                <w:b w:val="0"/>
                <w:bCs/>
                <w:i w:val="0"/>
                <w:iCs/>
                <w:sz w:val="22"/>
                <w:lang w:val="en-US"/>
              </w:rPr>
              <w:t xml:space="preserve"> </w:t>
            </w:r>
            <w:r w:rsidRPr="00576328">
              <w:rPr>
                <w:b w:val="0"/>
                <w:bCs/>
                <w:i w:val="0"/>
                <w:iCs/>
                <w:sz w:val="22"/>
              </w:rPr>
              <w:t>банка</w:t>
            </w:r>
          </w:p>
        </w:tc>
        <w:tc>
          <w:tcPr>
            <w:tcW w:w="4961" w:type="dxa"/>
            <w:gridSpan w:val="2"/>
          </w:tcPr>
          <w:p w14:paraId="04C73360" w14:textId="77777777" w:rsidR="00535575" w:rsidRPr="00576328" w:rsidRDefault="00535575" w:rsidP="00890327">
            <w:pPr>
              <w:spacing w:line="288" w:lineRule="auto"/>
              <w:ind w:right="4989"/>
              <w:rPr>
                <w:b w:val="0"/>
                <w:bCs/>
                <w:i w:val="0"/>
                <w:iCs/>
                <w:sz w:val="22"/>
                <w:lang w:val="en-US"/>
              </w:rPr>
            </w:pPr>
            <w:r w:rsidRPr="00576328">
              <w:rPr>
                <w:b w:val="0"/>
                <w:bCs/>
                <w:i w:val="0"/>
                <w:iCs/>
                <w:sz w:val="22"/>
                <w:lang w:val="en-US"/>
              </w:rPr>
              <w:t>Gazprombank (Joint Stock Company) / «</w:t>
            </w:r>
            <w:r w:rsidRPr="00576328">
              <w:rPr>
                <w:b w:val="0"/>
                <w:bCs/>
                <w:i w:val="0"/>
                <w:iCs/>
                <w:sz w:val="22"/>
              </w:rPr>
              <w:t>Газпромбанк</w:t>
            </w:r>
            <w:r w:rsidRPr="00576328">
              <w:rPr>
                <w:b w:val="0"/>
                <w:bCs/>
                <w:i w:val="0"/>
                <w:iCs/>
                <w:sz w:val="22"/>
                <w:lang w:val="en-US"/>
              </w:rPr>
              <w:t>» (</w:t>
            </w:r>
            <w:r w:rsidRPr="00576328">
              <w:rPr>
                <w:b w:val="0"/>
                <w:bCs/>
                <w:i w:val="0"/>
                <w:iCs/>
                <w:sz w:val="22"/>
              </w:rPr>
              <w:t>Акционерное</w:t>
            </w:r>
            <w:r w:rsidRPr="00576328">
              <w:rPr>
                <w:b w:val="0"/>
                <w:bCs/>
                <w:i w:val="0"/>
                <w:iCs/>
                <w:sz w:val="22"/>
                <w:lang w:val="en-US"/>
              </w:rPr>
              <w:t xml:space="preserve"> </w:t>
            </w:r>
            <w:r w:rsidRPr="00576328">
              <w:rPr>
                <w:b w:val="0"/>
                <w:bCs/>
                <w:i w:val="0"/>
                <w:iCs/>
                <w:sz w:val="22"/>
              </w:rPr>
              <w:t>общество</w:t>
            </w:r>
            <w:r w:rsidRPr="00576328">
              <w:rPr>
                <w:b w:val="0"/>
                <w:bCs/>
                <w:i w:val="0"/>
                <w:iCs/>
                <w:sz w:val="22"/>
                <w:lang w:val="en-US"/>
              </w:rPr>
              <w:t>)</w:t>
            </w:r>
          </w:p>
        </w:tc>
      </w:tr>
    </w:tbl>
    <w:p w14:paraId="597F5DA1" w14:textId="77777777" w:rsidR="00535575" w:rsidRPr="000B335D" w:rsidRDefault="00535575" w:rsidP="00535575">
      <w:pPr>
        <w:pStyle w:val="MarginText"/>
        <w:rPr>
          <w:lang w:val="en-US"/>
        </w:rPr>
      </w:pPr>
    </w:p>
    <w:p w14:paraId="0637DAC9" w14:textId="77777777" w:rsidR="00535575" w:rsidRPr="000B335D" w:rsidRDefault="00535575" w:rsidP="00535575">
      <w:pPr>
        <w:pStyle w:val="MarginText"/>
        <w:rPr>
          <w:lang w:val="en-US"/>
        </w:rPr>
      </w:pPr>
      <w:r w:rsidRPr="000B335D">
        <w:rPr>
          <w:lang w:val="en-US"/>
        </w:rPr>
        <w:br w:type="page"/>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531"/>
      </w:tblGrid>
      <w:tr w:rsidR="00535575" w:rsidRPr="006E732D" w14:paraId="7C67BBB4" w14:textId="77777777" w:rsidTr="00890327">
        <w:tc>
          <w:tcPr>
            <w:tcW w:w="4815" w:type="dxa"/>
          </w:tcPr>
          <w:p w14:paraId="27D0F6B6" w14:textId="77777777" w:rsidR="00535575" w:rsidRPr="006E732D" w:rsidRDefault="00535575" w:rsidP="00890327">
            <w:pPr>
              <w:pStyle w:val="Heading3"/>
              <w:numPr>
                <w:ilvl w:val="0"/>
                <w:numId w:val="0"/>
              </w:numPr>
              <w:outlineLvl w:val="2"/>
              <w:rPr>
                <w:szCs w:val="22"/>
                <w:lang w:val="en-US" w:eastAsia="en-US"/>
              </w:rPr>
            </w:pPr>
            <w:r w:rsidRPr="006E732D">
              <w:rPr>
                <w:b/>
                <w:bCs/>
                <w:szCs w:val="22"/>
              </w:rPr>
              <w:t>IN WITNESS</w:t>
            </w:r>
            <w:r w:rsidRPr="006E732D">
              <w:rPr>
                <w:szCs w:val="22"/>
              </w:rPr>
              <w:t xml:space="preserve"> of which this Deed Poll has been duly executed by the Noteholder as a deed and has been delivered as a deed on the first date specified on page</w:t>
            </w:r>
            <w:r w:rsidRPr="006E732D">
              <w:rPr>
                <w:szCs w:val="22"/>
                <w:lang w:val="en-US"/>
              </w:rPr>
              <w:t> </w:t>
            </w:r>
            <w:r w:rsidRPr="006E732D">
              <w:rPr>
                <w:szCs w:val="22"/>
              </w:rPr>
              <w:t>1 of this Deed Poll.</w:t>
            </w:r>
          </w:p>
        </w:tc>
        <w:tc>
          <w:tcPr>
            <w:tcW w:w="4531" w:type="dxa"/>
          </w:tcPr>
          <w:p w14:paraId="1695659B" w14:textId="77777777" w:rsidR="00535575" w:rsidRPr="006E732D" w:rsidRDefault="00535575" w:rsidP="00890327">
            <w:pPr>
              <w:pStyle w:val="Heading3DL"/>
              <w:numPr>
                <w:ilvl w:val="0"/>
                <w:numId w:val="0"/>
              </w:numPr>
              <w:rPr>
                <w:szCs w:val="22"/>
                <w:lang w:val="ru-RU"/>
              </w:rPr>
            </w:pPr>
            <w:r w:rsidRPr="006E732D">
              <w:rPr>
                <w:b/>
                <w:bCs/>
                <w:lang w:val="ru-RU"/>
              </w:rPr>
              <w:t>В ПОДТВЕРЖДЕНИЕ</w:t>
            </w:r>
            <w:r w:rsidRPr="006E732D">
              <w:rPr>
                <w:lang w:val="ru-RU"/>
              </w:rPr>
              <w:t xml:space="preserve"> чего настоящий Односторонний акт был в надлежащем порядке подписан Владельцем облигаций в качестве документа в особой форме и был вручен в качестве документа в особой форме в дату, указанную на первой странице настоящего Одностороннего акта.</w:t>
            </w:r>
          </w:p>
        </w:tc>
      </w:tr>
    </w:tbl>
    <w:p w14:paraId="3298E4C6" w14:textId="77777777" w:rsidR="00535575" w:rsidRPr="006E732D" w:rsidRDefault="00535575" w:rsidP="00535575">
      <w:pPr>
        <w:pStyle w:val="MarginText"/>
        <w:rPr>
          <w:lang w:val="ru-RU"/>
        </w:rPr>
      </w:pPr>
    </w:p>
    <w:p w14:paraId="2E8D477D" w14:textId="77777777" w:rsidR="00535575" w:rsidRPr="006E732D" w:rsidRDefault="00535575" w:rsidP="00535575">
      <w:pPr>
        <w:pStyle w:val="MarginText"/>
        <w:rPr>
          <w:lang w:val="ru-RU"/>
        </w:rPr>
      </w:pPr>
    </w:p>
    <w:p w14:paraId="7CFC4BCA" w14:textId="77777777" w:rsidR="00535575" w:rsidRPr="006E732D" w:rsidRDefault="00535575" w:rsidP="00535575">
      <w:pPr>
        <w:pStyle w:val="MarginText"/>
        <w:rPr>
          <w:szCs w:val="22"/>
          <w:lang w:val="en-US"/>
        </w:rPr>
      </w:pPr>
      <w:r w:rsidRPr="006E732D">
        <w:rPr>
          <w:b/>
          <w:szCs w:val="22"/>
        </w:rPr>
        <w:t>THE NOTEHOLDER</w:t>
      </w:r>
      <w:r w:rsidRPr="006E732D">
        <w:rPr>
          <w:b/>
          <w:szCs w:val="22"/>
          <w:lang w:val="ru-RU"/>
        </w:rPr>
        <w:t xml:space="preserve"> </w:t>
      </w:r>
      <w:r w:rsidRPr="006E732D">
        <w:rPr>
          <w:b/>
          <w:szCs w:val="22"/>
          <w:lang w:val="en-US"/>
        </w:rPr>
        <w:t xml:space="preserve">/ </w:t>
      </w:r>
      <w:r w:rsidRPr="006E732D">
        <w:rPr>
          <w:b/>
          <w:lang w:val="ru-RU"/>
        </w:rPr>
        <w:t>ВЛАДЕЛЕЦ ОБЛИГАЦИЙ</w:t>
      </w:r>
      <w:r w:rsidRPr="006E732D">
        <w:rPr>
          <w:b/>
          <w:lang w:val="en-US"/>
        </w:rPr>
        <w:t xml:space="preserve"> /</w:t>
      </w:r>
    </w:p>
    <w:tbl>
      <w:tblPr>
        <w:tblW w:w="4783" w:type="pct"/>
        <w:tblLayout w:type="fixed"/>
        <w:tblLook w:val="00A0" w:firstRow="1" w:lastRow="0" w:firstColumn="1" w:lastColumn="0" w:noHBand="0" w:noVBand="0"/>
      </w:tblPr>
      <w:tblGrid>
        <w:gridCol w:w="5441"/>
        <w:gridCol w:w="4055"/>
      </w:tblGrid>
      <w:tr w:rsidR="00535575" w:rsidRPr="006E732D" w14:paraId="42AE7571" w14:textId="77777777" w:rsidTr="00890327">
        <w:tc>
          <w:tcPr>
            <w:tcW w:w="9356" w:type="dxa"/>
            <w:gridSpan w:val="2"/>
          </w:tcPr>
          <w:p w14:paraId="75F48C3A" w14:textId="77777777" w:rsidR="00535575" w:rsidRPr="006E732D" w:rsidRDefault="00535575" w:rsidP="00890327">
            <w:pPr>
              <w:pStyle w:val="BodyText"/>
              <w:spacing w:after="0"/>
              <w:rPr>
                <w:b/>
                <w:szCs w:val="22"/>
                <w:lang w:val="ru-RU"/>
              </w:rPr>
            </w:pPr>
            <w:r w:rsidRPr="006E732D">
              <w:rPr>
                <w:rStyle w:val="FootnoteReference"/>
                <w:rFonts w:eastAsia="STZhongsong"/>
                <w:b/>
                <w:szCs w:val="24"/>
                <w:lang w:val="ru-RU"/>
              </w:rPr>
              <w:footnoteReference w:id="2"/>
            </w:r>
            <w:r w:rsidRPr="006E732D">
              <w:rPr>
                <w:b/>
                <w:szCs w:val="22"/>
                <w:lang w:val="ru-RU"/>
              </w:rPr>
              <w:t xml:space="preserve"> </w:t>
            </w:r>
            <w:r w:rsidRPr="006E732D">
              <w:rPr>
                <w:b/>
                <w:szCs w:val="22"/>
              </w:rPr>
              <w:t>EXECUTED</w:t>
            </w:r>
            <w:r w:rsidRPr="006E732D">
              <w:rPr>
                <w:b/>
                <w:szCs w:val="22"/>
                <w:lang w:val="ru-RU"/>
              </w:rPr>
              <w:t xml:space="preserve"> </w:t>
            </w:r>
            <w:r w:rsidRPr="006E732D">
              <w:rPr>
                <w:b/>
                <w:szCs w:val="22"/>
              </w:rPr>
              <w:t>AS</w:t>
            </w:r>
            <w:r w:rsidRPr="006E732D">
              <w:rPr>
                <w:b/>
                <w:szCs w:val="22"/>
                <w:lang w:val="ru-RU"/>
              </w:rPr>
              <w:t xml:space="preserve"> </w:t>
            </w:r>
            <w:r w:rsidRPr="006E732D">
              <w:rPr>
                <w:b/>
                <w:szCs w:val="22"/>
              </w:rPr>
              <w:t>A</w:t>
            </w:r>
            <w:r w:rsidRPr="006E732D">
              <w:rPr>
                <w:b/>
                <w:szCs w:val="22"/>
                <w:lang w:val="ru-RU"/>
              </w:rPr>
              <w:t xml:space="preserve"> </w:t>
            </w:r>
            <w:r w:rsidRPr="006E732D">
              <w:rPr>
                <w:b/>
                <w:szCs w:val="22"/>
              </w:rPr>
              <w:t>DEED</w:t>
            </w:r>
            <w:r w:rsidRPr="006E732D">
              <w:rPr>
                <w:b/>
                <w:szCs w:val="22"/>
                <w:lang w:val="ru-RU"/>
              </w:rPr>
              <w:t xml:space="preserve"> / </w:t>
            </w:r>
            <w:r w:rsidRPr="006E732D">
              <w:rPr>
                <w:b/>
                <w:szCs w:val="24"/>
                <w:lang w:val="ru-RU"/>
              </w:rPr>
              <w:t xml:space="preserve">ПОДПИСАНО В КАЧЕСТВЕ ДОКУМЕНТА </w:t>
            </w:r>
            <w:r w:rsidRPr="006E732D">
              <w:rPr>
                <w:b/>
                <w:caps/>
                <w:szCs w:val="24"/>
                <w:lang w:val="ru-RU"/>
              </w:rPr>
              <w:t>в особой форме</w:t>
            </w:r>
          </w:p>
          <w:p w14:paraId="41B4730C" w14:textId="77777777" w:rsidR="00535575" w:rsidRPr="006E732D" w:rsidRDefault="00535575" w:rsidP="00890327">
            <w:pPr>
              <w:pStyle w:val="BodyText"/>
              <w:spacing w:after="0"/>
              <w:rPr>
                <w:szCs w:val="24"/>
                <w:lang w:val="ru-RU"/>
              </w:rPr>
            </w:pPr>
          </w:p>
        </w:tc>
      </w:tr>
      <w:tr w:rsidR="00535575" w:rsidRPr="006E732D" w14:paraId="38B8ABE7" w14:textId="77777777" w:rsidTr="00890327">
        <w:tc>
          <w:tcPr>
            <w:tcW w:w="5361" w:type="dxa"/>
          </w:tcPr>
          <w:p w14:paraId="39DC40F9" w14:textId="77777777" w:rsidR="00535575" w:rsidRPr="006E732D" w:rsidRDefault="00535575" w:rsidP="00890327">
            <w:pPr>
              <w:pStyle w:val="BodyText"/>
              <w:ind w:left="32" w:hanging="142"/>
              <w:rPr>
                <w:szCs w:val="24"/>
                <w:lang w:val="ru-RU"/>
              </w:rPr>
            </w:pPr>
            <w:r w:rsidRPr="006E732D">
              <w:rPr>
                <w:b/>
                <w:szCs w:val="24"/>
                <w:lang w:val="ru-RU"/>
              </w:rPr>
              <w:t>[</w:t>
            </w:r>
            <w:r w:rsidRPr="006E732D">
              <w:rPr>
                <w:b/>
                <w:i/>
                <w:iCs/>
                <w:szCs w:val="24"/>
                <w:lang w:val="ru-RU"/>
              </w:rPr>
              <w:t>имя Владельца облигаций</w:t>
            </w:r>
            <w:r w:rsidRPr="006E732D">
              <w:rPr>
                <w:b/>
                <w:szCs w:val="24"/>
                <w:lang w:val="ru-RU"/>
              </w:rPr>
              <w:t xml:space="preserve">] / </w:t>
            </w:r>
            <w:r w:rsidRPr="006E732D">
              <w:rPr>
                <w:szCs w:val="22"/>
              </w:rPr>
              <w:t>by</w:t>
            </w:r>
            <w:r w:rsidRPr="006E732D">
              <w:rPr>
                <w:szCs w:val="22"/>
                <w:lang w:val="ru-RU"/>
              </w:rPr>
              <w:t xml:space="preserve"> </w:t>
            </w:r>
            <w:r w:rsidRPr="006E732D">
              <w:rPr>
                <w:b/>
                <w:szCs w:val="22"/>
                <w:lang w:val="ru-RU"/>
              </w:rPr>
              <w:t>[</w:t>
            </w:r>
            <w:r w:rsidRPr="006E732D">
              <w:rPr>
                <w:b/>
                <w:i/>
                <w:iCs/>
                <w:szCs w:val="22"/>
                <w:lang w:val="en-US"/>
              </w:rPr>
              <w:t>Noteholder</w:t>
            </w:r>
            <w:r w:rsidRPr="006E732D">
              <w:rPr>
                <w:b/>
                <w:i/>
                <w:iCs/>
                <w:szCs w:val="22"/>
                <w:lang w:val="ru-RU"/>
              </w:rPr>
              <w:t>’</w:t>
            </w:r>
            <w:r w:rsidRPr="006E732D">
              <w:rPr>
                <w:b/>
                <w:i/>
                <w:iCs/>
                <w:szCs w:val="22"/>
                <w:lang w:val="en-US"/>
              </w:rPr>
              <w:t>s</w:t>
            </w:r>
            <w:r w:rsidRPr="006E732D">
              <w:rPr>
                <w:b/>
                <w:i/>
                <w:iCs/>
                <w:szCs w:val="22"/>
                <w:lang w:val="ru-RU"/>
              </w:rPr>
              <w:t xml:space="preserve"> </w:t>
            </w:r>
            <w:r w:rsidRPr="006E732D">
              <w:rPr>
                <w:b/>
                <w:i/>
                <w:iCs/>
                <w:szCs w:val="22"/>
                <w:lang w:val="en-US"/>
              </w:rPr>
              <w:t>name</w:t>
            </w:r>
            <w:r w:rsidRPr="006E732D">
              <w:rPr>
                <w:b/>
                <w:szCs w:val="22"/>
                <w:lang w:val="ru-RU"/>
              </w:rPr>
              <w:t>]</w:t>
            </w:r>
          </w:p>
        </w:tc>
        <w:tc>
          <w:tcPr>
            <w:tcW w:w="3995" w:type="dxa"/>
          </w:tcPr>
          <w:p w14:paraId="51B570E4" w14:textId="77777777" w:rsidR="00535575" w:rsidRPr="006E732D" w:rsidRDefault="00535575" w:rsidP="00890327">
            <w:pPr>
              <w:pStyle w:val="BodyText"/>
              <w:rPr>
                <w:szCs w:val="24"/>
                <w:lang w:val="ru-RU"/>
              </w:rPr>
            </w:pPr>
          </w:p>
        </w:tc>
      </w:tr>
      <w:tr w:rsidR="00535575" w:rsidRPr="006E732D" w14:paraId="25891722" w14:textId="77777777" w:rsidTr="00890327">
        <w:tc>
          <w:tcPr>
            <w:tcW w:w="5361" w:type="dxa"/>
          </w:tcPr>
          <w:p w14:paraId="1FA784ED" w14:textId="77777777" w:rsidR="00535575" w:rsidRPr="006E732D" w:rsidRDefault="00535575" w:rsidP="00890327">
            <w:pPr>
              <w:pStyle w:val="BodyText"/>
              <w:rPr>
                <w:szCs w:val="24"/>
                <w:lang w:val="ru-RU"/>
              </w:rPr>
            </w:pPr>
          </w:p>
          <w:p w14:paraId="78A340ED" w14:textId="77777777" w:rsidR="00535575" w:rsidRPr="006E732D" w:rsidRDefault="00535575" w:rsidP="00890327">
            <w:pPr>
              <w:pStyle w:val="BodyText"/>
              <w:rPr>
                <w:szCs w:val="24"/>
                <w:lang w:val="ru-RU"/>
              </w:rPr>
            </w:pPr>
          </w:p>
          <w:p w14:paraId="29FEB338" w14:textId="77777777" w:rsidR="00535575" w:rsidRPr="006E732D" w:rsidRDefault="00535575" w:rsidP="00890327">
            <w:pPr>
              <w:pStyle w:val="BodyText"/>
              <w:ind w:left="32" w:hanging="142"/>
              <w:rPr>
                <w:szCs w:val="24"/>
                <w:u w:val="single"/>
                <w:lang w:val="ru-RU"/>
              </w:rPr>
            </w:pPr>
            <w:r w:rsidRPr="006E732D">
              <w:rPr>
                <w:szCs w:val="22"/>
              </w:rPr>
              <w:t>Signature</w:t>
            </w:r>
            <w:r w:rsidRPr="006E732D">
              <w:rPr>
                <w:szCs w:val="24"/>
                <w:lang w:val="ru-RU"/>
              </w:rPr>
              <w:t xml:space="preserve"> </w:t>
            </w:r>
            <w:r w:rsidRPr="006E732D">
              <w:rPr>
                <w:szCs w:val="24"/>
                <w:lang w:val="en-US"/>
              </w:rPr>
              <w:t xml:space="preserve">/ </w:t>
            </w:r>
            <w:r w:rsidRPr="006E732D">
              <w:rPr>
                <w:szCs w:val="24"/>
                <w:lang w:val="ru-RU"/>
              </w:rPr>
              <w:t xml:space="preserve">Подпись: </w:t>
            </w:r>
            <w:r w:rsidRPr="006E732D">
              <w:rPr>
                <w:szCs w:val="24"/>
                <w:u w:val="single"/>
                <w:lang w:val="ru-RU"/>
              </w:rPr>
              <w:tab/>
            </w:r>
            <w:r w:rsidRPr="006E732D">
              <w:rPr>
                <w:szCs w:val="24"/>
                <w:u w:val="single"/>
                <w:lang w:val="ru-RU"/>
              </w:rPr>
              <w:tab/>
            </w:r>
            <w:r w:rsidRPr="006E732D">
              <w:rPr>
                <w:szCs w:val="24"/>
                <w:u w:val="single"/>
                <w:lang w:val="ru-RU"/>
              </w:rPr>
              <w:tab/>
            </w:r>
            <w:r w:rsidRPr="006E732D">
              <w:rPr>
                <w:szCs w:val="24"/>
                <w:u w:val="single"/>
                <w:lang w:val="ru-RU"/>
              </w:rPr>
              <w:tab/>
            </w:r>
            <w:r w:rsidRPr="006E732D">
              <w:rPr>
                <w:szCs w:val="24"/>
                <w:u w:val="single"/>
                <w:lang w:val="ru-RU"/>
              </w:rPr>
              <w:tab/>
            </w:r>
          </w:p>
        </w:tc>
        <w:tc>
          <w:tcPr>
            <w:tcW w:w="3995" w:type="dxa"/>
          </w:tcPr>
          <w:p w14:paraId="2B2E2D35" w14:textId="77777777" w:rsidR="00535575" w:rsidRPr="006E732D" w:rsidRDefault="00535575" w:rsidP="00890327">
            <w:pPr>
              <w:pStyle w:val="BodyText"/>
              <w:rPr>
                <w:szCs w:val="24"/>
                <w:lang w:val="ru-RU"/>
              </w:rPr>
            </w:pPr>
          </w:p>
        </w:tc>
      </w:tr>
      <w:tr w:rsidR="00535575" w:rsidRPr="006943A4" w14:paraId="471EE388" w14:textId="77777777" w:rsidTr="00890327">
        <w:tc>
          <w:tcPr>
            <w:tcW w:w="5361" w:type="dxa"/>
          </w:tcPr>
          <w:p w14:paraId="174934C4" w14:textId="77777777" w:rsidR="00535575" w:rsidRPr="006E732D" w:rsidRDefault="00535575" w:rsidP="00890327">
            <w:pPr>
              <w:pStyle w:val="BodyText"/>
              <w:rPr>
                <w:szCs w:val="24"/>
                <w:lang w:val="en-US"/>
              </w:rPr>
            </w:pPr>
          </w:p>
          <w:p w14:paraId="6E7A0CA1" w14:textId="77777777" w:rsidR="00535575" w:rsidRPr="006E732D" w:rsidRDefault="00535575" w:rsidP="00890327">
            <w:pPr>
              <w:pStyle w:val="BodyText"/>
              <w:ind w:left="32" w:hanging="142"/>
              <w:rPr>
                <w:szCs w:val="24"/>
                <w:lang w:val="en-US"/>
              </w:rPr>
            </w:pPr>
            <w:r w:rsidRPr="006E732D">
              <w:rPr>
                <w:szCs w:val="24"/>
                <w:lang w:val="en-US"/>
              </w:rPr>
              <w:t xml:space="preserve">in the presence of / </w:t>
            </w:r>
            <w:r w:rsidRPr="006E732D">
              <w:rPr>
                <w:szCs w:val="24"/>
                <w:lang w:val="ru-RU"/>
              </w:rPr>
              <w:t>в</w:t>
            </w:r>
            <w:r w:rsidRPr="006E732D">
              <w:rPr>
                <w:szCs w:val="24"/>
                <w:lang w:val="en-US"/>
              </w:rPr>
              <w:t xml:space="preserve"> </w:t>
            </w:r>
            <w:r w:rsidRPr="006E732D">
              <w:rPr>
                <w:szCs w:val="24"/>
                <w:lang w:val="ru-RU"/>
              </w:rPr>
              <w:t>присутствии</w:t>
            </w:r>
          </w:p>
        </w:tc>
        <w:tc>
          <w:tcPr>
            <w:tcW w:w="3995" w:type="dxa"/>
          </w:tcPr>
          <w:p w14:paraId="5B437CFD" w14:textId="77777777" w:rsidR="00535575" w:rsidRPr="006E732D" w:rsidRDefault="00535575" w:rsidP="00890327">
            <w:pPr>
              <w:pStyle w:val="BodyText"/>
              <w:rPr>
                <w:szCs w:val="24"/>
                <w:lang w:val="en-US"/>
              </w:rPr>
            </w:pPr>
          </w:p>
        </w:tc>
      </w:tr>
      <w:tr w:rsidR="00535575" w:rsidRPr="006943A4" w14:paraId="6E07FFE1" w14:textId="77777777" w:rsidTr="00890327">
        <w:tc>
          <w:tcPr>
            <w:tcW w:w="5361" w:type="dxa"/>
          </w:tcPr>
          <w:p w14:paraId="070BA849" w14:textId="77777777" w:rsidR="00535575" w:rsidRPr="006E732D" w:rsidRDefault="00535575" w:rsidP="00890327">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65439DC2" w14:textId="77777777" w:rsidR="00535575" w:rsidRPr="006E732D" w:rsidRDefault="00535575" w:rsidP="00890327">
            <w:pPr>
              <w:pStyle w:val="BodyText"/>
              <w:rPr>
                <w:szCs w:val="24"/>
                <w:lang w:val="en-US"/>
              </w:rPr>
            </w:pPr>
            <w:r w:rsidRPr="006E732D">
              <w:rPr>
                <w:szCs w:val="22"/>
              </w:rPr>
              <w:t>Signature of witness</w:t>
            </w:r>
            <w:r w:rsidRPr="006E732D">
              <w:rPr>
                <w:szCs w:val="24"/>
                <w:lang w:val="en-US"/>
              </w:rPr>
              <w:t xml:space="preserve"> / </w:t>
            </w:r>
            <w:r w:rsidRPr="006E732D">
              <w:rPr>
                <w:szCs w:val="24"/>
                <w:lang w:val="ru-RU"/>
              </w:rPr>
              <w:t>Подпись</w:t>
            </w:r>
            <w:r w:rsidRPr="006E732D">
              <w:rPr>
                <w:szCs w:val="24"/>
                <w:lang w:val="en-US"/>
              </w:rPr>
              <w:t xml:space="preserve"> </w:t>
            </w:r>
            <w:r w:rsidRPr="006E732D">
              <w:rPr>
                <w:szCs w:val="24"/>
                <w:lang w:val="ru-RU"/>
              </w:rPr>
              <w:t>свидетеля</w:t>
            </w:r>
          </w:p>
        </w:tc>
      </w:tr>
      <w:tr w:rsidR="00535575" w:rsidRPr="006943A4" w14:paraId="02CA5AA6" w14:textId="77777777" w:rsidTr="00890327">
        <w:tc>
          <w:tcPr>
            <w:tcW w:w="5361" w:type="dxa"/>
          </w:tcPr>
          <w:p w14:paraId="43F043DD" w14:textId="77777777" w:rsidR="00535575" w:rsidRPr="006E732D" w:rsidRDefault="00535575" w:rsidP="00890327">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73684921" w14:textId="77777777" w:rsidR="00535575" w:rsidRPr="006E732D" w:rsidRDefault="00535575" w:rsidP="00890327">
            <w:pPr>
              <w:pStyle w:val="BodyText"/>
              <w:rPr>
                <w:szCs w:val="24"/>
                <w:lang w:val="en-US"/>
              </w:rPr>
            </w:pPr>
            <w:r w:rsidRPr="006E732D">
              <w:rPr>
                <w:szCs w:val="22"/>
              </w:rPr>
              <w:t>Name of witness</w:t>
            </w:r>
            <w:r w:rsidRPr="006E732D">
              <w:rPr>
                <w:szCs w:val="24"/>
                <w:lang w:val="en-US"/>
              </w:rPr>
              <w:t xml:space="preserve"> / </w:t>
            </w:r>
            <w:r w:rsidRPr="006E732D">
              <w:rPr>
                <w:szCs w:val="24"/>
                <w:lang w:val="ru-RU"/>
              </w:rPr>
              <w:t>Имя</w:t>
            </w:r>
            <w:r w:rsidRPr="006E732D">
              <w:rPr>
                <w:szCs w:val="24"/>
                <w:lang w:val="en-US"/>
              </w:rPr>
              <w:t xml:space="preserve"> </w:t>
            </w:r>
            <w:r w:rsidRPr="006E732D">
              <w:rPr>
                <w:szCs w:val="24"/>
                <w:lang w:val="ru-RU"/>
              </w:rPr>
              <w:t>свидетеля</w:t>
            </w:r>
          </w:p>
        </w:tc>
      </w:tr>
      <w:tr w:rsidR="00535575" w:rsidRPr="006943A4" w14:paraId="0E9C6517" w14:textId="77777777" w:rsidTr="00890327">
        <w:tc>
          <w:tcPr>
            <w:tcW w:w="5361" w:type="dxa"/>
          </w:tcPr>
          <w:p w14:paraId="280435E6" w14:textId="77777777" w:rsidR="00535575" w:rsidRPr="006E732D" w:rsidRDefault="00535575" w:rsidP="00890327">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449476BF" w14:textId="77777777" w:rsidR="00535575" w:rsidRPr="006E732D" w:rsidRDefault="00535575" w:rsidP="00890327">
            <w:pPr>
              <w:pStyle w:val="BodyText"/>
              <w:rPr>
                <w:szCs w:val="24"/>
                <w:lang w:val="en-US"/>
              </w:rPr>
            </w:pPr>
            <w:r w:rsidRPr="006E732D">
              <w:rPr>
                <w:szCs w:val="22"/>
              </w:rPr>
              <w:t xml:space="preserve">Address of witness / </w:t>
            </w:r>
            <w:r w:rsidRPr="006E732D">
              <w:rPr>
                <w:szCs w:val="24"/>
                <w:lang w:val="ru-RU"/>
              </w:rPr>
              <w:t>Адрес</w:t>
            </w:r>
            <w:r w:rsidRPr="006E732D">
              <w:rPr>
                <w:szCs w:val="24"/>
                <w:lang w:val="en-US"/>
              </w:rPr>
              <w:t xml:space="preserve"> </w:t>
            </w:r>
            <w:r w:rsidRPr="006E732D">
              <w:rPr>
                <w:szCs w:val="24"/>
                <w:lang w:val="ru-RU"/>
              </w:rPr>
              <w:t>свидетеля</w:t>
            </w:r>
          </w:p>
        </w:tc>
      </w:tr>
      <w:tr w:rsidR="00535575" w:rsidRPr="006943A4" w14:paraId="4254353F" w14:textId="77777777" w:rsidTr="00890327">
        <w:tc>
          <w:tcPr>
            <w:tcW w:w="5361" w:type="dxa"/>
          </w:tcPr>
          <w:p w14:paraId="20DEE5D2" w14:textId="77777777" w:rsidR="00535575" w:rsidRPr="006E732D" w:rsidRDefault="00535575" w:rsidP="00890327">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22236130" w14:textId="77777777" w:rsidR="00535575" w:rsidRPr="006E732D" w:rsidRDefault="00535575" w:rsidP="00890327">
            <w:pPr>
              <w:pStyle w:val="BodyText"/>
              <w:rPr>
                <w:szCs w:val="24"/>
                <w:lang w:val="en-US"/>
              </w:rPr>
            </w:pPr>
          </w:p>
        </w:tc>
      </w:tr>
      <w:tr w:rsidR="00535575" w:rsidRPr="006943A4" w14:paraId="1B17897D" w14:textId="77777777" w:rsidTr="00890327">
        <w:tc>
          <w:tcPr>
            <w:tcW w:w="5361" w:type="dxa"/>
          </w:tcPr>
          <w:p w14:paraId="338B7E51" w14:textId="77777777" w:rsidR="00535575" w:rsidRPr="006E732D" w:rsidRDefault="00535575" w:rsidP="00890327">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0979A765" w14:textId="77777777" w:rsidR="00535575" w:rsidRPr="006E732D" w:rsidRDefault="00535575" w:rsidP="00890327">
            <w:pPr>
              <w:pStyle w:val="BodyText"/>
              <w:rPr>
                <w:szCs w:val="24"/>
                <w:lang w:val="en-US"/>
              </w:rPr>
            </w:pPr>
          </w:p>
        </w:tc>
      </w:tr>
      <w:tr w:rsidR="00535575" w:rsidRPr="006943A4" w14:paraId="23141FF3" w14:textId="77777777" w:rsidTr="00890327">
        <w:tc>
          <w:tcPr>
            <w:tcW w:w="5361" w:type="dxa"/>
          </w:tcPr>
          <w:p w14:paraId="710231EF" w14:textId="77777777" w:rsidR="00535575" w:rsidRPr="006E732D" w:rsidRDefault="00535575" w:rsidP="00890327">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7C42A07F" w14:textId="77777777" w:rsidR="00535575" w:rsidRPr="006E732D" w:rsidRDefault="00535575" w:rsidP="00890327">
            <w:pPr>
              <w:pStyle w:val="BodyText"/>
              <w:rPr>
                <w:szCs w:val="24"/>
                <w:lang w:val="en-US"/>
              </w:rPr>
            </w:pPr>
          </w:p>
        </w:tc>
      </w:tr>
      <w:tr w:rsidR="00535575" w:rsidRPr="006943A4" w14:paraId="15AE507C" w14:textId="77777777" w:rsidTr="00890327">
        <w:tc>
          <w:tcPr>
            <w:tcW w:w="5361" w:type="dxa"/>
          </w:tcPr>
          <w:p w14:paraId="561A71D6" w14:textId="77777777" w:rsidR="00535575" w:rsidRPr="006E732D" w:rsidRDefault="00535575" w:rsidP="00890327">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4F8E004C" w14:textId="77777777" w:rsidR="00535575" w:rsidRPr="006E732D" w:rsidRDefault="00535575" w:rsidP="00890327">
            <w:pPr>
              <w:pStyle w:val="BodyText"/>
              <w:spacing w:after="0"/>
              <w:rPr>
                <w:szCs w:val="22"/>
              </w:rPr>
            </w:pPr>
            <w:r w:rsidRPr="006E732D">
              <w:rPr>
                <w:szCs w:val="22"/>
              </w:rPr>
              <w:t xml:space="preserve">Occupation of witness / </w:t>
            </w:r>
            <w:r w:rsidRPr="006E732D">
              <w:rPr>
                <w:szCs w:val="24"/>
                <w:lang w:val="ru-RU"/>
              </w:rPr>
              <w:t>Род</w:t>
            </w:r>
            <w:r w:rsidRPr="006E732D">
              <w:rPr>
                <w:szCs w:val="24"/>
                <w:lang w:val="en-US"/>
              </w:rPr>
              <w:t xml:space="preserve"> </w:t>
            </w:r>
            <w:r w:rsidRPr="006E732D">
              <w:rPr>
                <w:szCs w:val="24"/>
                <w:lang w:val="ru-RU"/>
              </w:rPr>
              <w:t>занятий</w:t>
            </w:r>
            <w:r w:rsidRPr="006E732D">
              <w:rPr>
                <w:szCs w:val="24"/>
                <w:lang w:val="en-US"/>
              </w:rPr>
              <w:t xml:space="preserve"> </w:t>
            </w:r>
            <w:r w:rsidRPr="006E732D">
              <w:rPr>
                <w:szCs w:val="24"/>
                <w:lang w:val="ru-RU"/>
              </w:rPr>
              <w:t>свидетеля</w:t>
            </w:r>
          </w:p>
        </w:tc>
      </w:tr>
    </w:tbl>
    <w:p w14:paraId="5B525599" w14:textId="77777777" w:rsidR="00535575" w:rsidRPr="006E732D" w:rsidRDefault="00535575" w:rsidP="00535575">
      <w:pPr>
        <w:spacing w:after="160" w:line="259" w:lineRule="auto"/>
        <w:rPr>
          <w:rFonts w:eastAsia="STZhongsong"/>
          <w:kern w:val="28"/>
          <w:sz w:val="22"/>
          <w:lang w:val="en-US" w:eastAsia="zh-CN"/>
        </w:rPr>
      </w:pPr>
    </w:p>
    <w:tbl>
      <w:tblPr>
        <w:tblW w:w="4783" w:type="pct"/>
        <w:tblLayout w:type="fixed"/>
        <w:tblLook w:val="00A0" w:firstRow="1" w:lastRow="0" w:firstColumn="1" w:lastColumn="0" w:noHBand="0" w:noVBand="0"/>
      </w:tblPr>
      <w:tblGrid>
        <w:gridCol w:w="5316"/>
        <w:gridCol w:w="125"/>
        <w:gridCol w:w="4055"/>
      </w:tblGrid>
      <w:tr w:rsidR="00535575" w:rsidRPr="006E732D" w14:paraId="31C36E50" w14:textId="77777777" w:rsidTr="00890327">
        <w:tc>
          <w:tcPr>
            <w:tcW w:w="9356" w:type="dxa"/>
            <w:gridSpan w:val="3"/>
          </w:tcPr>
          <w:p w14:paraId="00AAC366" w14:textId="77777777" w:rsidR="00535575" w:rsidRPr="006E732D" w:rsidRDefault="00535575" w:rsidP="00890327">
            <w:pPr>
              <w:pStyle w:val="BodyText"/>
              <w:spacing w:after="0"/>
              <w:rPr>
                <w:szCs w:val="24"/>
                <w:lang w:val="ru-RU"/>
              </w:rPr>
            </w:pPr>
            <w:r w:rsidRPr="006E732D">
              <w:rPr>
                <w:rStyle w:val="FootnoteReference"/>
                <w:rFonts w:eastAsia="STZhongsong"/>
                <w:b/>
                <w:szCs w:val="24"/>
                <w:lang w:val="ru-RU"/>
              </w:rPr>
              <w:footnoteReference w:id="3"/>
            </w:r>
            <w:r w:rsidRPr="006E732D">
              <w:rPr>
                <w:b/>
                <w:szCs w:val="24"/>
                <w:lang w:val="ru-RU"/>
              </w:rPr>
              <w:t xml:space="preserve"> </w:t>
            </w:r>
            <w:r w:rsidRPr="006E732D">
              <w:rPr>
                <w:b/>
                <w:szCs w:val="22"/>
              </w:rPr>
              <w:t>EXECUTED</w:t>
            </w:r>
            <w:r w:rsidRPr="006E732D">
              <w:rPr>
                <w:b/>
                <w:szCs w:val="22"/>
                <w:lang w:val="ru-RU"/>
              </w:rPr>
              <w:t xml:space="preserve"> </w:t>
            </w:r>
            <w:r w:rsidRPr="006E732D">
              <w:rPr>
                <w:b/>
                <w:szCs w:val="22"/>
              </w:rPr>
              <w:t>AS</w:t>
            </w:r>
            <w:r w:rsidRPr="006E732D">
              <w:rPr>
                <w:b/>
                <w:szCs w:val="22"/>
                <w:lang w:val="ru-RU"/>
              </w:rPr>
              <w:t xml:space="preserve"> </w:t>
            </w:r>
            <w:r w:rsidRPr="006E732D">
              <w:rPr>
                <w:b/>
                <w:szCs w:val="22"/>
              </w:rPr>
              <w:t>A</w:t>
            </w:r>
            <w:r w:rsidRPr="006E732D">
              <w:rPr>
                <w:b/>
                <w:szCs w:val="22"/>
                <w:lang w:val="ru-RU"/>
              </w:rPr>
              <w:t xml:space="preserve"> </w:t>
            </w:r>
            <w:r w:rsidRPr="006E732D">
              <w:rPr>
                <w:b/>
                <w:szCs w:val="22"/>
              </w:rPr>
              <w:t>DEED</w:t>
            </w:r>
            <w:r w:rsidRPr="006E732D">
              <w:rPr>
                <w:b/>
                <w:szCs w:val="22"/>
                <w:lang w:val="ru-RU"/>
              </w:rPr>
              <w:t xml:space="preserve"> / </w:t>
            </w:r>
            <w:r w:rsidRPr="006E732D">
              <w:rPr>
                <w:b/>
                <w:szCs w:val="24"/>
                <w:lang w:val="ru-RU"/>
              </w:rPr>
              <w:t xml:space="preserve">ПОДПИСАНО В КАЧЕСТВЕ ДОКУМЕНТА </w:t>
            </w:r>
            <w:r w:rsidRPr="006E732D">
              <w:rPr>
                <w:b/>
                <w:caps/>
                <w:szCs w:val="24"/>
                <w:lang w:val="ru-RU"/>
              </w:rPr>
              <w:t>в особой форме</w:t>
            </w:r>
            <w:r w:rsidRPr="006E732D">
              <w:rPr>
                <w:szCs w:val="24"/>
                <w:lang w:val="ru-RU"/>
              </w:rPr>
              <w:t xml:space="preserve"> </w:t>
            </w:r>
          </w:p>
          <w:p w14:paraId="3216DA5A" w14:textId="77777777" w:rsidR="00535575" w:rsidRPr="006E732D" w:rsidRDefault="00535575" w:rsidP="00890327">
            <w:pPr>
              <w:pStyle w:val="BodyText"/>
              <w:spacing w:after="0"/>
              <w:rPr>
                <w:szCs w:val="24"/>
                <w:lang w:val="ru-RU"/>
              </w:rPr>
            </w:pPr>
          </w:p>
        </w:tc>
      </w:tr>
      <w:tr w:rsidR="00535575" w:rsidRPr="006E732D" w14:paraId="0CD35BDC" w14:textId="77777777" w:rsidTr="00890327">
        <w:tc>
          <w:tcPr>
            <w:tcW w:w="9356" w:type="dxa"/>
            <w:gridSpan w:val="3"/>
          </w:tcPr>
          <w:p w14:paraId="316BBA35" w14:textId="77777777" w:rsidR="00535575" w:rsidRPr="006E732D" w:rsidRDefault="00535575" w:rsidP="00890327">
            <w:pPr>
              <w:pStyle w:val="BodyText"/>
              <w:rPr>
                <w:szCs w:val="24"/>
                <w:lang w:val="ru-RU"/>
              </w:rPr>
            </w:pPr>
            <w:r w:rsidRPr="006E732D">
              <w:rPr>
                <w:szCs w:val="22"/>
              </w:rPr>
              <w:t>by</w:t>
            </w:r>
            <w:r w:rsidRPr="006E732D">
              <w:rPr>
                <w:szCs w:val="22"/>
                <w:lang w:val="ru-RU"/>
              </w:rPr>
              <w:t xml:space="preserve"> </w:t>
            </w:r>
            <w:r w:rsidRPr="006E732D">
              <w:rPr>
                <w:b/>
                <w:szCs w:val="22"/>
                <w:lang w:val="ru-RU"/>
              </w:rPr>
              <w:t>[</w:t>
            </w:r>
            <w:r w:rsidRPr="006E732D">
              <w:rPr>
                <w:b/>
                <w:i/>
                <w:iCs/>
                <w:szCs w:val="22"/>
                <w:lang w:val="en-US"/>
              </w:rPr>
              <w:t>Noteholder</w:t>
            </w:r>
            <w:r w:rsidRPr="006E732D">
              <w:rPr>
                <w:b/>
                <w:i/>
                <w:iCs/>
                <w:szCs w:val="22"/>
                <w:lang w:val="ru-RU"/>
              </w:rPr>
              <w:t>’</w:t>
            </w:r>
            <w:r w:rsidRPr="006E732D">
              <w:rPr>
                <w:b/>
                <w:i/>
                <w:iCs/>
                <w:szCs w:val="22"/>
                <w:lang w:val="en-US"/>
              </w:rPr>
              <w:t>s</w:t>
            </w:r>
            <w:r w:rsidRPr="006E732D">
              <w:rPr>
                <w:b/>
                <w:i/>
                <w:iCs/>
                <w:szCs w:val="22"/>
                <w:lang w:val="ru-RU"/>
              </w:rPr>
              <w:t xml:space="preserve"> </w:t>
            </w:r>
            <w:r w:rsidRPr="006E732D">
              <w:rPr>
                <w:b/>
                <w:i/>
                <w:iCs/>
                <w:szCs w:val="22"/>
                <w:lang w:val="en-US"/>
              </w:rPr>
              <w:t>name</w:t>
            </w:r>
            <w:r w:rsidRPr="006E732D">
              <w:rPr>
                <w:b/>
                <w:szCs w:val="22"/>
                <w:lang w:val="ru-RU"/>
              </w:rPr>
              <w:t xml:space="preserve">] / </w:t>
            </w:r>
            <w:r w:rsidRPr="006E732D">
              <w:rPr>
                <w:b/>
                <w:szCs w:val="24"/>
                <w:lang w:val="ru-RU"/>
              </w:rPr>
              <w:t>[</w:t>
            </w:r>
            <w:r w:rsidRPr="006E732D">
              <w:rPr>
                <w:b/>
                <w:i/>
                <w:iCs/>
                <w:szCs w:val="24"/>
                <w:lang w:val="ru-RU"/>
              </w:rPr>
              <w:t>наименование Владельца облигаций</w:t>
            </w:r>
            <w:r w:rsidRPr="006E732D">
              <w:rPr>
                <w:b/>
                <w:szCs w:val="24"/>
                <w:lang w:val="ru-RU"/>
              </w:rPr>
              <w:t>]</w:t>
            </w:r>
          </w:p>
        </w:tc>
      </w:tr>
      <w:tr w:rsidR="00535575" w:rsidRPr="006E732D" w14:paraId="291E0455" w14:textId="77777777" w:rsidTr="00890327">
        <w:tc>
          <w:tcPr>
            <w:tcW w:w="5238" w:type="dxa"/>
          </w:tcPr>
          <w:p w14:paraId="2377C587" w14:textId="77777777" w:rsidR="00535575" w:rsidRPr="006E732D" w:rsidRDefault="00535575" w:rsidP="00890327">
            <w:pPr>
              <w:pStyle w:val="BodyText"/>
              <w:rPr>
                <w:szCs w:val="24"/>
                <w:lang w:val="ru-RU"/>
              </w:rPr>
            </w:pPr>
          </w:p>
          <w:p w14:paraId="44E18986" w14:textId="77777777" w:rsidR="00535575" w:rsidRPr="006E732D" w:rsidRDefault="00535575" w:rsidP="00890327">
            <w:pPr>
              <w:pStyle w:val="BodyText"/>
              <w:rPr>
                <w:szCs w:val="24"/>
                <w:lang w:val="ru-RU"/>
              </w:rPr>
            </w:pPr>
          </w:p>
          <w:p w14:paraId="1B65A1BA" w14:textId="77777777" w:rsidR="00535575" w:rsidRPr="006E732D" w:rsidRDefault="00535575" w:rsidP="00890327">
            <w:pPr>
              <w:pStyle w:val="BodyText"/>
              <w:ind w:left="32" w:hanging="142"/>
              <w:rPr>
                <w:szCs w:val="24"/>
                <w:u w:val="single"/>
                <w:lang w:val="ru-RU"/>
              </w:rPr>
            </w:pPr>
            <w:r w:rsidRPr="006E732D">
              <w:rPr>
                <w:szCs w:val="24"/>
                <w:lang w:val="en-US"/>
              </w:rPr>
              <w:t>Signature</w:t>
            </w:r>
            <w:r w:rsidRPr="006E732D">
              <w:rPr>
                <w:szCs w:val="24"/>
                <w:lang w:val="ru-RU"/>
              </w:rPr>
              <w:t xml:space="preserve"> </w:t>
            </w:r>
            <w:r w:rsidRPr="006E732D">
              <w:rPr>
                <w:szCs w:val="24"/>
                <w:lang w:val="en-US"/>
              </w:rPr>
              <w:t xml:space="preserve">/ </w:t>
            </w:r>
            <w:r w:rsidRPr="006E732D">
              <w:rPr>
                <w:szCs w:val="24"/>
                <w:lang w:val="ru-RU"/>
              </w:rPr>
              <w:t xml:space="preserve">Подпись: </w:t>
            </w:r>
            <w:r w:rsidRPr="006E732D">
              <w:rPr>
                <w:szCs w:val="24"/>
                <w:u w:val="single"/>
                <w:lang w:val="ru-RU"/>
              </w:rPr>
              <w:tab/>
            </w:r>
            <w:r w:rsidRPr="006E732D">
              <w:rPr>
                <w:szCs w:val="24"/>
                <w:u w:val="single"/>
                <w:lang w:val="ru-RU"/>
              </w:rPr>
              <w:tab/>
            </w:r>
            <w:r w:rsidRPr="006E732D">
              <w:rPr>
                <w:szCs w:val="24"/>
                <w:u w:val="single"/>
                <w:lang w:val="ru-RU"/>
              </w:rPr>
              <w:tab/>
            </w:r>
            <w:r w:rsidRPr="006E732D">
              <w:rPr>
                <w:szCs w:val="24"/>
                <w:u w:val="single"/>
                <w:lang w:val="ru-RU"/>
              </w:rPr>
              <w:tab/>
            </w:r>
          </w:p>
        </w:tc>
        <w:tc>
          <w:tcPr>
            <w:tcW w:w="4118" w:type="dxa"/>
            <w:gridSpan w:val="2"/>
          </w:tcPr>
          <w:p w14:paraId="24FA15AB" w14:textId="77777777" w:rsidR="00535575" w:rsidRPr="006E732D" w:rsidRDefault="00535575" w:rsidP="00890327">
            <w:pPr>
              <w:pStyle w:val="BodyText"/>
              <w:rPr>
                <w:szCs w:val="24"/>
                <w:lang w:val="ru-RU"/>
              </w:rPr>
            </w:pPr>
          </w:p>
        </w:tc>
      </w:tr>
      <w:tr w:rsidR="00535575" w:rsidRPr="006E732D" w14:paraId="58DF0EE4" w14:textId="77777777" w:rsidTr="00890327">
        <w:tc>
          <w:tcPr>
            <w:tcW w:w="5238" w:type="dxa"/>
          </w:tcPr>
          <w:p w14:paraId="7F990818" w14:textId="77777777" w:rsidR="00535575" w:rsidRPr="006E732D" w:rsidRDefault="00535575" w:rsidP="00890327">
            <w:pPr>
              <w:pStyle w:val="BodyText"/>
              <w:ind w:left="32" w:hanging="142"/>
              <w:rPr>
                <w:szCs w:val="24"/>
                <w:lang w:val="en-US"/>
              </w:rPr>
            </w:pPr>
            <w:r w:rsidRPr="006E732D">
              <w:rPr>
                <w:szCs w:val="24"/>
                <w:lang w:val="en-US"/>
              </w:rPr>
              <w:t>Name</w:t>
            </w:r>
            <w:r w:rsidRPr="006E732D">
              <w:rPr>
                <w:szCs w:val="24"/>
                <w:lang w:val="ru-RU"/>
              </w:rPr>
              <w:t xml:space="preserve"> </w:t>
            </w:r>
            <w:r w:rsidRPr="006E732D">
              <w:rPr>
                <w:szCs w:val="24"/>
                <w:lang w:val="en-US"/>
              </w:rPr>
              <w:t xml:space="preserve">/ </w:t>
            </w:r>
            <w:r w:rsidRPr="006E732D">
              <w:rPr>
                <w:szCs w:val="24"/>
                <w:lang w:val="ru-RU"/>
              </w:rPr>
              <w:t>Имя</w:t>
            </w:r>
            <w:r w:rsidRPr="006E732D">
              <w:rPr>
                <w:szCs w:val="24"/>
                <w:lang w:val="en-US"/>
              </w:rPr>
              <w:t>:</w:t>
            </w:r>
            <w:r w:rsidRPr="006E732D">
              <w:rPr>
                <w:szCs w:val="24"/>
                <w:lang w:val="en-US"/>
              </w:rPr>
              <w:tab/>
              <w:t xml:space="preserve">       </w:t>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p w14:paraId="2CD86B0B" w14:textId="77777777" w:rsidR="00535575" w:rsidRPr="006E732D" w:rsidRDefault="00535575" w:rsidP="00890327">
            <w:pPr>
              <w:pStyle w:val="BodyText"/>
              <w:ind w:left="32" w:hanging="142"/>
              <w:rPr>
                <w:szCs w:val="24"/>
                <w:lang w:val="en-US"/>
              </w:rPr>
            </w:pPr>
            <w:r w:rsidRPr="006E732D">
              <w:rPr>
                <w:szCs w:val="24"/>
                <w:lang w:val="en-US"/>
              </w:rPr>
              <w:t xml:space="preserve">Title / </w:t>
            </w:r>
            <w:r w:rsidRPr="006E732D">
              <w:rPr>
                <w:szCs w:val="24"/>
                <w:lang w:val="ru-RU"/>
              </w:rPr>
              <w:t>Должность</w:t>
            </w:r>
            <w:r w:rsidRPr="006E732D">
              <w:rPr>
                <w:szCs w:val="24"/>
                <w:lang w:val="en-US"/>
              </w:rPr>
              <w:t xml:space="preserve">:    </w:t>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p w14:paraId="058F5540" w14:textId="77777777" w:rsidR="00535575" w:rsidRPr="006E732D" w:rsidRDefault="00535575" w:rsidP="00890327">
            <w:pPr>
              <w:pStyle w:val="BodyText"/>
              <w:rPr>
                <w:szCs w:val="24"/>
                <w:lang w:val="en-US"/>
              </w:rPr>
            </w:pPr>
          </w:p>
        </w:tc>
        <w:tc>
          <w:tcPr>
            <w:tcW w:w="4118" w:type="dxa"/>
            <w:gridSpan w:val="2"/>
          </w:tcPr>
          <w:p w14:paraId="66C619F7" w14:textId="77777777" w:rsidR="00535575" w:rsidRPr="006E732D" w:rsidRDefault="00535575" w:rsidP="00890327">
            <w:pPr>
              <w:pStyle w:val="BodyText"/>
              <w:rPr>
                <w:szCs w:val="24"/>
                <w:lang w:val="en-US"/>
              </w:rPr>
            </w:pPr>
          </w:p>
        </w:tc>
      </w:tr>
      <w:tr w:rsidR="00535575" w:rsidRPr="006943A4" w14:paraId="76AF25C2" w14:textId="77777777" w:rsidTr="00890327">
        <w:tc>
          <w:tcPr>
            <w:tcW w:w="5361" w:type="dxa"/>
            <w:gridSpan w:val="2"/>
          </w:tcPr>
          <w:p w14:paraId="004B2BD4" w14:textId="77777777" w:rsidR="00535575" w:rsidRPr="006E732D" w:rsidRDefault="00535575" w:rsidP="00890327">
            <w:pPr>
              <w:pStyle w:val="BodyText"/>
              <w:rPr>
                <w:szCs w:val="24"/>
                <w:lang w:val="en-US"/>
              </w:rPr>
            </w:pPr>
          </w:p>
          <w:p w14:paraId="5EDD262D" w14:textId="77777777" w:rsidR="00535575" w:rsidRPr="006E732D" w:rsidRDefault="00535575" w:rsidP="00890327">
            <w:pPr>
              <w:pStyle w:val="BodyText"/>
              <w:ind w:left="32" w:hanging="142"/>
              <w:rPr>
                <w:szCs w:val="24"/>
                <w:lang w:val="en-US"/>
              </w:rPr>
            </w:pPr>
            <w:r w:rsidRPr="006E732D">
              <w:rPr>
                <w:szCs w:val="24"/>
                <w:lang w:val="en-US"/>
              </w:rPr>
              <w:t xml:space="preserve">in the presence of / </w:t>
            </w:r>
            <w:r w:rsidRPr="006E732D">
              <w:rPr>
                <w:szCs w:val="24"/>
                <w:lang w:val="ru-RU"/>
              </w:rPr>
              <w:t>в</w:t>
            </w:r>
            <w:r w:rsidRPr="006E732D">
              <w:rPr>
                <w:szCs w:val="24"/>
                <w:lang w:val="en-US"/>
              </w:rPr>
              <w:t xml:space="preserve"> </w:t>
            </w:r>
            <w:r w:rsidRPr="006E732D">
              <w:rPr>
                <w:szCs w:val="24"/>
                <w:lang w:val="ru-RU"/>
              </w:rPr>
              <w:t>присутствии</w:t>
            </w:r>
          </w:p>
        </w:tc>
        <w:tc>
          <w:tcPr>
            <w:tcW w:w="3995" w:type="dxa"/>
          </w:tcPr>
          <w:p w14:paraId="650E7519" w14:textId="77777777" w:rsidR="00535575" w:rsidRPr="006E732D" w:rsidRDefault="00535575" w:rsidP="00890327">
            <w:pPr>
              <w:pStyle w:val="BodyText"/>
              <w:rPr>
                <w:szCs w:val="24"/>
                <w:lang w:val="en-US"/>
              </w:rPr>
            </w:pPr>
          </w:p>
        </w:tc>
      </w:tr>
      <w:tr w:rsidR="00535575" w:rsidRPr="006943A4" w14:paraId="6A769D3F" w14:textId="77777777" w:rsidTr="00890327">
        <w:tc>
          <w:tcPr>
            <w:tcW w:w="5361" w:type="dxa"/>
            <w:gridSpan w:val="2"/>
          </w:tcPr>
          <w:p w14:paraId="38486FF9" w14:textId="77777777" w:rsidR="00535575" w:rsidRPr="006E732D" w:rsidRDefault="00535575" w:rsidP="00890327">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4DFC7DE5" w14:textId="77777777" w:rsidR="00535575" w:rsidRPr="006E732D" w:rsidRDefault="00535575" w:rsidP="00890327">
            <w:pPr>
              <w:pStyle w:val="BodyText"/>
              <w:rPr>
                <w:szCs w:val="24"/>
                <w:lang w:val="en-US"/>
              </w:rPr>
            </w:pPr>
            <w:r w:rsidRPr="006E732D">
              <w:rPr>
                <w:szCs w:val="22"/>
              </w:rPr>
              <w:t>Signature of witness</w:t>
            </w:r>
            <w:r w:rsidRPr="006E732D">
              <w:rPr>
                <w:szCs w:val="24"/>
                <w:lang w:val="en-US"/>
              </w:rPr>
              <w:t xml:space="preserve"> / </w:t>
            </w:r>
            <w:r w:rsidRPr="006E732D">
              <w:rPr>
                <w:szCs w:val="24"/>
                <w:lang w:val="ru-RU"/>
              </w:rPr>
              <w:t>Подпись</w:t>
            </w:r>
            <w:r w:rsidRPr="006E732D">
              <w:rPr>
                <w:szCs w:val="24"/>
                <w:lang w:val="en-US"/>
              </w:rPr>
              <w:t xml:space="preserve"> </w:t>
            </w:r>
            <w:r w:rsidRPr="006E732D">
              <w:rPr>
                <w:szCs w:val="24"/>
                <w:lang w:val="ru-RU"/>
              </w:rPr>
              <w:t>свидетеля</w:t>
            </w:r>
          </w:p>
        </w:tc>
      </w:tr>
      <w:tr w:rsidR="00535575" w:rsidRPr="006943A4" w14:paraId="0666E8B3" w14:textId="77777777" w:rsidTr="00890327">
        <w:tc>
          <w:tcPr>
            <w:tcW w:w="5361" w:type="dxa"/>
            <w:gridSpan w:val="2"/>
          </w:tcPr>
          <w:p w14:paraId="637B58AB" w14:textId="77777777" w:rsidR="00535575" w:rsidRPr="006E732D" w:rsidRDefault="00535575" w:rsidP="00890327">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0E058FB6" w14:textId="77777777" w:rsidR="00535575" w:rsidRPr="006E732D" w:rsidRDefault="00535575" w:rsidP="00890327">
            <w:pPr>
              <w:pStyle w:val="BodyText"/>
              <w:rPr>
                <w:szCs w:val="24"/>
                <w:lang w:val="en-US"/>
              </w:rPr>
            </w:pPr>
            <w:r w:rsidRPr="006E732D">
              <w:rPr>
                <w:szCs w:val="22"/>
              </w:rPr>
              <w:t>Name of witness</w:t>
            </w:r>
            <w:r w:rsidRPr="006E732D">
              <w:rPr>
                <w:szCs w:val="24"/>
                <w:lang w:val="en-US"/>
              </w:rPr>
              <w:t xml:space="preserve"> / </w:t>
            </w:r>
            <w:r w:rsidRPr="006E732D">
              <w:rPr>
                <w:szCs w:val="24"/>
                <w:lang w:val="ru-RU"/>
              </w:rPr>
              <w:t>Имя</w:t>
            </w:r>
            <w:r w:rsidRPr="006E732D">
              <w:rPr>
                <w:szCs w:val="24"/>
                <w:lang w:val="en-US"/>
              </w:rPr>
              <w:t xml:space="preserve"> </w:t>
            </w:r>
            <w:r w:rsidRPr="006E732D">
              <w:rPr>
                <w:szCs w:val="24"/>
                <w:lang w:val="ru-RU"/>
              </w:rPr>
              <w:t>свидетеля</w:t>
            </w:r>
          </w:p>
        </w:tc>
      </w:tr>
      <w:tr w:rsidR="00535575" w:rsidRPr="006943A4" w14:paraId="54CE5006" w14:textId="77777777" w:rsidTr="00890327">
        <w:tc>
          <w:tcPr>
            <w:tcW w:w="5361" w:type="dxa"/>
            <w:gridSpan w:val="2"/>
          </w:tcPr>
          <w:p w14:paraId="34F9DB9E" w14:textId="77777777" w:rsidR="00535575" w:rsidRPr="006E732D" w:rsidRDefault="00535575" w:rsidP="00890327">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706B05E7" w14:textId="77777777" w:rsidR="00535575" w:rsidRPr="006E732D" w:rsidRDefault="00535575" w:rsidP="00890327">
            <w:pPr>
              <w:pStyle w:val="BodyText"/>
              <w:rPr>
                <w:szCs w:val="24"/>
                <w:lang w:val="en-US"/>
              </w:rPr>
            </w:pPr>
            <w:r w:rsidRPr="006E732D">
              <w:rPr>
                <w:szCs w:val="22"/>
              </w:rPr>
              <w:t xml:space="preserve">Address of witness / </w:t>
            </w:r>
            <w:r w:rsidRPr="006E732D">
              <w:rPr>
                <w:szCs w:val="24"/>
                <w:lang w:val="ru-RU"/>
              </w:rPr>
              <w:t>Адрес</w:t>
            </w:r>
            <w:r w:rsidRPr="006E732D">
              <w:rPr>
                <w:szCs w:val="24"/>
                <w:lang w:val="en-US"/>
              </w:rPr>
              <w:t xml:space="preserve"> </w:t>
            </w:r>
            <w:r w:rsidRPr="006E732D">
              <w:rPr>
                <w:szCs w:val="24"/>
                <w:lang w:val="ru-RU"/>
              </w:rPr>
              <w:t>свидетеля</w:t>
            </w:r>
          </w:p>
        </w:tc>
      </w:tr>
      <w:tr w:rsidR="00535575" w:rsidRPr="006943A4" w14:paraId="76DC9B0E" w14:textId="77777777" w:rsidTr="00890327">
        <w:tc>
          <w:tcPr>
            <w:tcW w:w="5361" w:type="dxa"/>
            <w:gridSpan w:val="2"/>
          </w:tcPr>
          <w:p w14:paraId="09E0DF9B" w14:textId="77777777" w:rsidR="00535575" w:rsidRPr="006E732D" w:rsidRDefault="00535575" w:rsidP="00890327">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12EF0697" w14:textId="77777777" w:rsidR="00535575" w:rsidRPr="006E732D" w:rsidRDefault="00535575" w:rsidP="00890327">
            <w:pPr>
              <w:pStyle w:val="BodyText"/>
              <w:rPr>
                <w:szCs w:val="24"/>
                <w:lang w:val="en-US"/>
              </w:rPr>
            </w:pPr>
          </w:p>
        </w:tc>
      </w:tr>
      <w:tr w:rsidR="00535575" w:rsidRPr="006943A4" w14:paraId="16BC922D" w14:textId="77777777" w:rsidTr="00890327">
        <w:tc>
          <w:tcPr>
            <w:tcW w:w="5361" w:type="dxa"/>
            <w:gridSpan w:val="2"/>
          </w:tcPr>
          <w:p w14:paraId="08355DE0" w14:textId="77777777" w:rsidR="00535575" w:rsidRPr="006E732D" w:rsidRDefault="00535575" w:rsidP="00890327">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025F2289" w14:textId="77777777" w:rsidR="00535575" w:rsidRPr="006E732D" w:rsidRDefault="00535575" w:rsidP="00890327">
            <w:pPr>
              <w:pStyle w:val="BodyText"/>
              <w:rPr>
                <w:szCs w:val="24"/>
                <w:lang w:val="en-US"/>
              </w:rPr>
            </w:pPr>
          </w:p>
        </w:tc>
      </w:tr>
      <w:tr w:rsidR="00535575" w:rsidRPr="006943A4" w14:paraId="0F9BFDD1" w14:textId="77777777" w:rsidTr="00890327">
        <w:tc>
          <w:tcPr>
            <w:tcW w:w="5361" w:type="dxa"/>
            <w:gridSpan w:val="2"/>
          </w:tcPr>
          <w:p w14:paraId="5B4088DD" w14:textId="77777777" w:rsidR="00535575" w:rsidRPr="006E732D" w:rsidRDefault="00535575" w:rsidP="00890327">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55CF5FD3" w14:textId="77777777" w:rsidR="00535575" w:rsidRPr="006E732D" w:rsidRDefault="00535575" w:rsidP="00890327">
            <w:pPr>
              <w:pStyle w:val="BodyText"/>
              <w:rPr>
                <w:szCs w:val="24"/>
                <w:lang w:val="en-US"/>
              </w:rPr>
            </w:pPr>
          </w:p>
        </w:tc>
      </w:tr>
      <w:tr w:rsidR="00535575" w:rsidRPr="006943A4" w14:paraId="17CB4B5A" w14:textId="77777777" w:rsidTr="00890327">
        <w:tc>
          <w:tcPr>
            <w:tcW w:w="5361" w:type="dxa"/>
            <w:gridSpan w:val="2"/>
          </w:tcPr>
          <w:p w14:paraId="6E64FE6F" w14:textId="77777777" w:rsidR="00535575" w:rsidRPr="006E732D" w:rsidRDefault="00535575" w:rsidP="00890327">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3381DB6A" w14:textId="77777777" w:rsidR="00535575" w:rsidRPr="006E732D" w:rsidRDefault="00535575" w:rsidP="00890327">
            <w:pPr>
              <w:pStyle w:val="BodyText"/>
              <w:spacing w:after="0"/>
              <w:rPr>
                <w:szCs w:val="22"/>
              </w:rPr>
            </w:pPr>
            <w:r w:rsidRPr="006E732D">
              <w:rPr>
                <w:szCs w:val="22"/>
              </w:rPr>
              <w:t xml:space="preserve">Occupation of witness / </w:t>
            </w:r>
            <w:r w:rsidRPr="006E732D">
              <w:rPr>
                <w:szCs w:val="24"/>
                <w:lang w:val="ru-RU"/>
              </w:rPr>
              <w:t>Род</w:t>
            </w:r>
            <w:r w:rsidRPr="006E732D">
              <w:rPr>
                <w:szCs w:val="24"/>
                <w:lang w:val="en-US"/>
              </w:rPr>
              <w:t xml:space="preserve"> </w:t>
            </w:r>
            <w:r w:rsidRPr="006E732D">
              <w:rPr>
                <w:szCs w:val="24"/>
                <w:lang w:val="ru-RU"/>
              </w:rPr>
              <w:t>занятий</w:t>
            </w:r>
            <w:r w:rsidRPr="006E732D">
              <w:rPr>
                <w:szCs w:val="24"/>
                <w:lang w:val="en-US"/>
              </w:rPr>
              <w:t xml:space="preserve"> </w:t>
            </w:r>
            <w:r w:rsidRPr="006E732D">
              <w:rPr>
                <w:szCs w:val="24"/>
                <w:lang w:val="ru-RU"/>
              </w:rPr>
              <w:t>свидетеля</w:t>
            </w:r>
          </w:p>
        </w:tc>
      </w:tr>
    </w:tbl>
    <w:p w14:paraId="6D166700" w14:textId="77777777" w:rsidR="00535575" w:rsidRPr="006E732D" w:rsidRDefault="00535575" w:rsidP="00535575">
      <w:pPr>
        <w:pStyle w:val="MarginText"/>
        <w:rPr>
          <w:lang w:val="en-US"/>
        </w:rPr>
      </w:pPr>
    </w:p>
    <w:p w14:paraId="0F7A6AC2" w14:textId="77777777" w:rsidR="00535575" w:rsidRPr="006E732D" w:rsidRDefault="00535575" w:rsidP="00535575">
      <w:pPr>
        <w:pStyle w:val="MarginText"/>
        <w:rPr>
          <w:szCs w:val="22"/>
          <w:lang w:val="ru-RU"/>
        </w:rPr>
      </w:pPr>
      <w:r w:rsidRPr="006E732D">
        <w:rPr>
          <w:szCs w:val="22"/>
        </w:rPr>
        <w:t>Acknowledged</w:t>
      </w:r>
      <w:r w:rsidRPr="006E732D">
        <w:rPr>
          <w:szCs w:val="22"/>
          <w:lang w:val="ru-RU"/>
        </w:rPr>
        <w:t xml:space="preserve"> </w:t>
      </w:r>
      <w:r w:rsidRPr="006E732D">
        <w:rPr>
          <w:szCs w:val="22"/>
        </w:rPr>
        <w:t>and</w:t>
      </w:r>
      <w:r w:rsidRPr="006E732D">
        <w:rPr>
          <w:szCs w:val="22"/>
          <w:lang w:val="ru-RU"/>
        </w:rPr>
        <w:t xml:space="preserve"> </w:t>
      </w:r>
      <w:r w:rsidRPr="006E732D">
        <w:rPr>
          <w:szCs w:val="22"/>
        </w:rPr>
        <w:t>agreed</w:t>
      </w:r>
      <w:r w:rsidRPr="006E732D">
        <w:rPr>
          <w:lang w:val="ru-RU"/>
        </w:rPr>
        <w:t xml:space="preserve"> / Подтверждено и согласовано</w:t>
      </w:r>
    </w:p>
    <w:tbl>
      <w:tblPr>
        <w:tblW w:w="4783" w:type="pct"/>
        <w:tblLayout w:type="fixed"/>
        <w:tblLook w:val="00A0" w:firstRow="1" w:lastRow="0" w:firstColumn="1" w:lastColumn="0" w:noHBand="0" w:noVBand="0"/>
      </w:tblPr>
      <w:tblGrid>
        <w:gridCol w:w="9496"/>
      </w:tblGrid>
      <w:tr w:rsidR="00535575" w:rsidRPr="006E732D" w14:paraId="406F0424" w14:textId="77777777" w:rsidTr="00890327">
        <w:tc>
          <w:tcPr>
            <w:tcW w:w="9356" w:type="dxa"/>
          </w:tcPr>
          <w:p w14:paraId="665E3C69" w14:textId="77777777" w:rsidR="00535575" w:rsidRPr="006E732D" w:rsidRDefault="00535575" w:rsidP="00890327">
            <w:pPr>
              <w:pStyle w:val="BodyText"/>
              <w:rPr>
                <w:szCs w:val="24"/>
                <w:lang w:val="ru-RU"/>
              </w:rPr>
            </w:pPr>
          </w:p>
          <w:p w14:paraId="4840813A" w14:textId="77777777" w:rsidR="00535575" w:rsidRPr="006E732D" w:rsidRDefault="00535575" w:rsidP="00890327">
            <w:pPr>
              <w:pStyle w:val="BodyText"/>
              <w:rPr>
                <w:szCs w:val="24"/>
                <w:lang w:val="ru-RU"/>
              </w:rPr>
            </w:pPr>
          </w:p>
          <w:p w14:paraId="6DAA7C4A" w14:textId="77777777" w:rsidR="00535575" w:rsidRPr="006E732D" w:rsidRDefault="00535575" w:rsidP="00890327">
            <w:pPr>
              <w:pStyle w:val="BodyText"/>
              <w:ind w:left="32" w:hanging="142"/>
              <w:rPr>
                <w:szCs w:val="24"/>
                <w:u w:val="single"/>
                <w:lang w:val="ru-RU"/>
              </w:rPr>
            </w:pPr>
            <w:r w:rsidRPr="006E732D">
              <w:rPr>
                <w:szCs w:val="24"/>
                <w:lang w:val="en-US"/>
              </w:rPr>
              <w:t>Signature</w:t>
            </w:r>
            <w:r w:rsidRPr="006E732D">
              <w:rPr>
                <w:szCs w:val="24"/>
                <w:lang w:val="ru-RU"/>
              </w:rPr>
              <w:t xml:space="preserve"> </w:t>
            </w:r>
            <w:r w:rsidRPr="006E732D">
              <w:rPr>
                <w:szCs w:val="24"/>
                <w:lang w:val="en-US"/>
              </w:rPr>
              <w:t xml:space="preserve">/ </w:t>
            </w:r>
            <w:r w:rsidRPr="006E732D">
              <w:rPr>
                <w:szCs w:val="24"/>
                <w:lang w:val="ru-RU"/>
              </w:rPr>
              <w:t xml:space="preserve">Подпись: </w:t>
            </w:r>
            <w:r w:rsidRPr="006E732D">
              <w:rPr>
                <w:szCs w:val="24"/>
                <w:u w:val="single"/>
                <w:lang w:val="ru-RU"/>
              </w:rPr>
              <w:tab/>
            </w:r>
            <w:r w:rsidRPr="006E732D">
              <w:rPr>
                <w:szCs w:val="24"/>
                <w:u w:val="single"/>
                <w:lang w:val="ru-RU"/>
              </w:rPr>
              <w:tab/>
            </w:r>
            <w:r w:rsidRPr="006E732D">
              <w:rPr>
                <w:szCs w:val="24"/>
                <w:u w:val="single"/>
                <w:lang w:val="ru-RU"/>
              </w:rPr>
              <w:tab/>
            </w:r>
            <w:r w:rsidRPr="006E732D">
              <w:rPr>
                <w:szCs w:val="24"/>
                <w:u w:val="single"/>
                <w:lang w:val="ru-RU"/>
              </w:rPr>
              <w:tab/>
            </w:r>
          </w:p>
        </w:tc>
      </w:tr>
      <w:tr w:rsidR="00535575" w:rsidRPr="006E732D" w14:paraId="4510BA69" w14:textId="77777777" w:rsidTr="00890327">
        <w:tc>
          <w:tcPr>
            <w:tcW w:w="9356" w:type="dxa"/>
          </w:tcPr>
          <w:p w14:paraId="7DFEAA39" w14:textId="77777777" w:rsidR="00535575" w:rsidRPr="006E732D" w:rsidRDefault="00535575" w:rsidP="00890327">
            <w:pPr>
              <w:pStyle w:val="BodyText"/>
              <w:ind w:left="32" w:hanging="142"/>
              <w:rPr>
                <w:szCs w:val="24"/>
                <w:lang w:val="en-US"/>
              </w:rPr>
            </w:pPr>
            <w:r w:rsidRPr="006E732D">
              <w:rPr>
                <w:szCs w:val="24"/>
                <w:lang w:val="en-US"/>
              </w:rPr>
              <w:t>Name</w:t>
            </w:r>
            <w:r w:rsidRPr="006E732D">
              <w:rPr>
                <w:szCs w:val="24"/>
                <w:lang w:val="ru-RU"/>
              </w:rPr>
              <w:t xml:space="preserve"> </w:t>
            </w:r>
            <w:r w:rsidRPr="006E732D">
              <w:rPr>
                <w:szCs w:val="24"/>
                <w:lang w:val="en-US"/>
              </w:rPr>
              <w:t xml:space="preserve">/ </w:t>
            </w:r>
            <w:r w:rsidRPr="006E732D">
              <w:rPr>
                <w:szCs w:val="24"/>
                <w:lang w:val="ru-RU"/>
              </w:rPr>
              <w:t>Имя</w:t>
            </w:r>
            <w:r w:rsidRPr="006E732D">
              <w:rPr>
                <w:szCs w:val="24"/>
                <w:lang w:val="en-US"/>
              </w:rPr>
              <w:t>:</w:t>
            </w:r>
            <w:r w:rsidRPr="006E732D">
              <w:rPr>
                <w:szCs w:val="24"/>
                <w:lang w:val="en-US"/>
              </w:rPr>
              <w:tab/>
              <w:t xml:space="preserve">       </w:t>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p w14:paraId="2DD5420C" w14:textId="77777777" w:rsidR="00535575" w:rsidRPr="006E732D" w:rsidRDefault="00535575" w:rsidP="00890327">
            <w:pPr>
              <w:pStyle w:val="BodyText"/>
              <w:ind w:left="32" w:hanging="142"/>
              <w:rPr>
                <w:szCs w:val="24"/>
                <w:lang w:val="en-US"/>
              </w:rPr>
            </w:pPr>
            <w:r w:rsidRPr="006E732D">
              <w:rPr>
                <w:szCs w:val="24"/>
                <w:lang w:val="en-US"/>
              </w:rPr>
              <w:t xml:space="preserve">Title / </w:t>
            </w:r>
            <w:r w:rsidRPr="006E732D">
              <w:rPr>
                <w:szCs w:val="24"/>
                <w:lang w:val="ru-RU"/>
              </w:rPr>
              <w:t>Должность</w:t>
            </w:r>
            <w:r w:rsidRPr="006E732D">
              <w:rPr>
                <w:szCs w:val="24"/>
                <w:lang w:val="en-US"/>
              </w:rPr>
              <w:t xml:space="preserve">:    </w:t>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p w14:paraId="69538B37" w14:textId="77777777" w:rsidR="00535575" w:rsidRPr="006E732D" w:rsidRDefault="00535575" w:rsidP="00890327">
            <w:pPr>
              <w:pStyle w:val="BodyText"/>
              <w:rPr>
                <w:szCs w:val="24"/>
                <w:lang w:val="en-US"/>
              </w:rPr>
            </w:pPr>
          </w:p>
        </w:tc>
      </w:tr>
    </w:tbl>
    <w:p w14:paraId="2DCC2A88" w14:textId="77777777" w:rsidR="00535575" w:rsidRPr="006E732D" w:rsidRDefault="00535575" w:rsidP="00535575">
      <w:pPr>
        <w:pStyle w:val="MarginText"/>
        <w:spacing w:after="0"/>
        <w:rPr>
          <w:lang w:val="ru-RU"/>
        </w:rPr>
      </w:pPr>
    </w:p>
    <w:p w14:paraId="0C887BD3" w14:textId="77777777" w:rsidR="00535575" w:rsidRPr="004616E9" w:rsidRDefault="00535575" w:rsidP="00535575">
      <w:pPr>
        <w:pStyle w:val="MarginText"/>
        <w:rPr>
          <w:szCs w:val="22"/>
          <w:lang w:val="ru-RU"/>
        </w:rPr>
      </w:pPr>
      <w:r w:rsidRPr="006E732D">
        <w:rPr>
          <w:szCs w:val="22"/>
        </w:rPr>
        <w:t>For and on behalf of PAO Sovcomflot</w:t>
      </w:r>
      <w:r w:rsidRPr="006E732D">
        <w:rPr>
          <w:lang w:val="en-US"/>
        </w:rPr>
        <w:t xml:space="preserve"> / </w:t>
      </w:r>
      <w:r w:rsidRPr="006E732D">
        <w:rPr>
          <w:lang w:val="ru-RU"/>
        </w:rPr>
        <w:t>От</w:t>
      </w:r>
      <w:r w:rsidRPr="006E732D">
        <w:rPr>
          <w:lang w:val="en-US"/>
        </w:rPr>
        <w:t xml:space="preserve"> </w:t>
      </w:r>
      <w:r w:rsidRPr="006E732D">
        <w:rPr>
          <w:lang w:val="ru-RU"/>
        </w:rPr>
        <w:t>имени</w:t>
      </w:r>
      <w:r w:rsidRPr="006E732D">
        <w:rPr>
          <w:lang w:val="en-US"/>
        </w:rPr>
        <w:t xml:space="preserve"> </w:t>
      </w:r>
      <w:r w:rsidRPr="006E732D">
        <w:rPr>
          <w:lang w:val="ru-RU"/>
        </w:rPr>
        <w:t>и</w:t>
      </w:r>
      <w:r w:rsidRPr="006E732D">
        <w:rPr>
          <w:lang w:val="en-US"/>
        </w:rPr>
        <w:t xml:space="preserve"> </w:t>
      </w:r>
      <w:r w:rsidRPr="006E732D">
        <w:rPr>
          <w:lang w:val="ru-RU"/>
        </w:rPr>
        <w:t>по</w:t>
      </w:r>
      <w:r w:rsidRPr="006E732D">
        <w:rPr>
          <w:lang w:val="en-US"/>
        </w:rPr>
        <w:t xml:space="preserve"> </w:t>
      </w:r>
      <w:r w:rsidRPr="006E732D">
        <w:rPr>
          <w:lang w:val="ru-RU"/>
        </w:rPr>
        <w:t>поручению</w:t>
      </w:r>
      <w:r w:rsidRPr="006E732D">
        <w:rPr>
          <w:lang w:val="en-US"/>
        </w:rPr>
        <w:t xml:space="preserve"> </w:t>
      </w:r>
      <w:r w:rsidRPr="006E732D">
        <w:rPr>
          <w:lang w:val="ru-RU"/>
        </w:rPr>
        <w:t>ПАО «Совкомфлот»</w:t>
      </w:r>
      <w:r w:rsidRPr="007B564F">
        <w:rPr>
          <w:lang w:val="ru-RU"/>
        </w:rPr>
        <w:t xml:space="preserve"> </w:t>
      </w:r>
    </w:p>
    <w:bookmarkEnd w:id="0"/>
    <w:p w14:paraId="4BD35404" w14:textId="726C0D2C" w:rsidR="00184206" w:rsidRDefault="00184206">
      <w:pPr>
        <w:spacing w:after="160" w:line="259" w:lineRule="auto"/>
        <w:ind w:firstLine="0"/>
        <w:jc w:val="left"/>
        <w:rPr>
          <w:rFonts w:eastAsia="MS Mincho"/>
          <w:b w:val="0"/>
          <w:i w:val="0"/>
          <w:color w:val="auto"/>
          <w:sz w:val="22"/>
        </w:rPr>
      </w:pPr>
    </w:p>
    <w:sectPr w:rsidR="00184206" w:rsidSect="00221EE7">
      <w:footerReference w:type="default" r:id="rId18"/>
      <w:pgSz w:w="11906" w:h="16838"/>
      <w:pgMar w:top="861" w:right="846" w:bottom="969" w:left="1133" w:header="720" w:footer="401"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0155" w14:textId="77777777" w:rsidR="00D43866" w:rsidRDefault="00D43866">
      <w:pPr>
        <w:spacing w:after="0" w:line="240" w:lineRule="auto"/>
      </w:pPr>
      <w:r>
        <w:separator/>
      </w:r>
    </w:p>
  </w:endnote>
  <w:endnote w:type="continuationSeparator" w:id="0">
    <w:p w14:paraId="03191788" w14:textId="77777777" w:rsidR="00D43866" w:rsidRDefault="00D43866">
      <w:pPr>
        <w:spacing w:after="0" w:line="240" w:lineRule="auto"/>
      </w:pPr>
      <w:r>
        <w:continuationSeparator/>
      </w:r>
    </w:p>
  </w:endnote>
  <w:endnote w:type="continuationNotice" w:id="1">
    <w:p w14:paraId="7ED5CBE2" w14:textId="77777777" w:rsidR="00D43866" w:rsidRDefault="00D438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altName w:val="Japanese Gothic"/>
    <w:panose1 w:val="020F0502020204030204"/>
    <w:charset w:val="CC"/>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Segoe UI">
    <w:altName w:val="Calibr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ЮЎм§Ў?Ўм§А?§Ю???Ўм§"/>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149E" w14:textId="77777777" w:rsidR="004B3E4D" w:rsidRDefault="004B3E4D">
    <w:pPr>
      <w:spacing w:after="0" w:line="259" w:lineRule="auto"/>
      <w:ind w:right="5" w:firstLine="0"/>
      <w:jc w:val="right"/>
    </w:pPr>
    <w:r>
      <w:fldChar w:fldCharType="begin"/>
    </w:r>
    <w:r>
      <w:instrText xml:space="preserve"> PAGE   \* MERGEFORMAT </w:instrText>
    </w:r>
    <w:r>
      <w:fldChar w:fldCharType="separate"/>
    </w:r>
    <w:r>
      <w:rPr>
        <w:b w:val="0"/>
        <w:i w:val="0"/>
        <w:sz w:val="20"/>
      </w:rPr>
      <w:t>3</w:t>
    </w:r>
    <w:r>
      <w:rPr>
        <w:b w:val="0"/>
        <w:i w:val="0"/>
        <w:sz w:val="20"/>
      </w:rPr>
      <w:fldChar w:fldCharType="end"/>
    </w:r>
    <w:r>
      <w:rPr>
        <w:b w:val="0"/>
        <w:i w:val="0"/>
        <w:sz w:val="20"/>
      </w:rPr>
      <w:t xml:space="preserve"> </w:t>
    </w:r>
  </w:p>
  <w:p w14:paraId="4CC5EDEE" w14:textId="77777777" w:rsidR="004B3E4D" w:rsidRDefault="004B3E4D">
    <w:pPr>
      <w:spacing w:after="0" w:line="259" w:lineRule="auto"/>
      <w:ind w:firstLine="0"/>
      <w:jc w:val="left"/>
    </w:pPr>
    <w:r>
      <w:rPr>
        <w:b w:val="0"/>
        <w:i w:val="0"/>
        <w:sz w:val="20"/>
      </w:rPr>
      <w:t xml:space="preserve"> </w:t>
    </w:r>
  </w:p>
  <w:p w14:paraId="153D219C" w14:textId="77777777" w:rsidR="004B3E4D" w:rsidRDefault="004B3E4D"/>
  <w:p w14:paraId="26A4A26D" w14:textId="77777777" w:rsidR="004B3E4D" w:rsidRDefault="004B3E4D"/>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607627"/>
      <w:docPartObj>
        <w:docPartGallery w:val="Page Numbers (Bottom of Page)"/>
        <w:docPartUnique/>
      </w:docPartObj>
    </w:sdtPr>
    <w:sdtEndPr>
      <w:rPr>
        <w:noProof/>
      </w:rPr>
    </w:sdtEndPr>
    <w:sdtContent>
      <w:p w14:paraId="4486E2DA" w14:textId="4E7CDD1F" w:rsidR="007F102A" w:rsidRDefault="007F10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DB81BE" w14:textId="77777777" w:rsidR="00221EE7" w:rsidRDefault="00221EE7">
    <w:pPr>
      <w:pStyle w:val="Footer"/>
      <w:rPr>
        <w:i/>
        <w:iCs/>
        <w:vanish/>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6BE2" w14:textId="02AFE52A" w:rsidR="004B3E4D" w:rsidRDefault="004B3E4D">
    <w:pPr>
      <w:spacing w:after="0" w:line="259" w:lineRule="auto"/>
      <w:ind w:right="5" w:firstLine="0"/>
      <w:jc w:val="right"/>
    </w:pPr>
    <w:r>
      <w:fldChar w:fldCharType="begin"/>
    </w:r>
    <w:r>
      <w:instrText xml:space="preserve"> PAGE   \* MERGEFORMAT </w:instrText>
    </w:r>
    <w:r>
      <w:fldChar w:fldCharType="separate"/>
    </w:r>
    <w:r w:rsidR="002372F6" w:rsidRPr="002372F6">
      <w:rPr>
        <w:b w:val="0"/>
        <w:i w:val="0"/>
        <w:noProof/>
        <w:sz w:val="20"/>
      </w:rPr>
      <w:t>15</w:t>
    </w:r>
    <w:r>
      <w:rPr>
        <w:b w:val="0"/>
        <w:i w:val="0"/>
        <w:sz w:val="20"/>
      </w:rPr>
      <w:fldChar w:fldCharType="end"/>
    </w:r>
    <w:r>
      <w:rPr>
        <w:b w:val="0"/>
        <w:i w:val="0"/>
        <w:sz w:val="20"/>
      </w:rPr>
      <w:t xml:space="preserve"> </w:t>
    </w:r>
  </w:p>
  <w:p w14:paraId="0FAABD75" w14:textId="77777777" w:rsidR="004B3E4D" w:rsidRDefault="004B3E4D">
    <w:pPr>
      <w:spacing w:after="0" w:line="259" w:lineRule="auto"/>
      <w:ind w:firstLine="0"/>
      <w:jc w:val="left"/>
    </w:pPr>
    <w:r>
      <w:rPr>
        <w:b w:val="0"/>
        <w:i w:val="0"/>
        <w:sz w:val="20"/>
      </w:rPr>
      <w:t xml:space="preserve"> </w:t>
    </w:r>
  </w:p>
  <w:p w14:paraId="6DEFCB4D" w14:textId="77777777" w:rsidR="004B3E4D" w:rsidRDefault="004B3E4D"/>
  <w:p w14:paraId="053BC6A4" w14:textId="77777777" w:rsidR="004B3E4D" w:rsidRDefault="004B3E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98E6" w14:textId="77777777" w:rsidR="004B3E4D" w:rsidRDefault="004B3E4D">
    <w:pPr>
      <w:spacing w:after="0" w:line="259" w:lineRule="auto"/>
      <w:ind w:right="5" w:firstLine="0"/>
      <w:jc w:val="right"/>
    </w:pPr>
    <w:r>
      <w:fldChar w:fldCharType="begin"/>
    </w:r>
    <w:r>
      <w:instrText xml:space="preserve"> PAGE   \* MERGEFORMAT </w:instrText>
    </w:r>
    <w:r>
      <w:fldChar w:fldCharType="separate"/>
    </w:r>
    <w:r>
      <w:rPr>
        <w:b w:val="0"/>
        <w:i w:val="0"/>
        <w:sz w:val="20"/>
      </w:rPr>
      <w:t>3</w:t>
    </w:r>
    <w:r>
      <w:rPr>
        <w:b w:val="0"/>
        <w:i w:val="0"/>
        <w:sz w:val="20"/>
      </w:rPr>
      <w:fldChar w:fldCharType="end"/>
    </w:r>
    <w:r>
      <w:rPr>
        <w:b w:val="0"/>
        <w:i w:val="0"/>
        <w:sz w:val="20"/>
      </w:rPr>
      <w:t xml:space="preserve"> </w:t>
    </w:r>
  </w:p>
  <w:p w14:paraId="3E4A7E88" w14:textId="77777777" w:rsidR="004B3E4D" w:rsidRDefault="004B3E4D">
    <w:pPr>
      <w:spacing w:after="0" w:line="259" w:lineRule="auto"/>
      <w:ind w:firstLine="0"/>
      <w:jc w:val="left"/>
    </w:pPr>
    <w:r>
      <w:rPr>
        <w:b w:val="0"/>
        <w:i w:val="0"/>
        <w:sz w:val="20"/>
      </w:rPr>
      <w:t xml:space="preserve"> </w:t>
    </w:r>
  </w:p>
  <w:p w14:paraId="254A59D2" w14:textId="77777777" w:rsidR="004B3E4D" w:rsidRDefault="004B3E4D"/>
  <w:p w14:paraId="7C642666" w14:textId="77777777" w:rsidR="004B3E4D" w:rsidRDefault="004B3E4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3AE8" w14:textId="77777777" w:rsidR="00535575" w:rsidRDefault="005355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34B2CDB8" w14:textId="77777777" w:rsidR="00535575" w:rsidRDefault="0053557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501447"/>
      <w:docPartObj>
        <w:docPartGallery w:val="Page Numbers (Bottom of Page)"/>
        <w:docPartUnique/>
      </w:docPartObj>
    </w:sdtPr>
    <w:sdtEndPr>
      <w:rPr>
        <w:noProof/>
      </w:rPr>
    </w:sdtEndPr>
    <w:sdtContent>
      <w:p w14:paraId="4AEE1B06" w14:textId="77777777" w:rsidR="00535575" w:rsidRDefault="00535575">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2B8FA44D" w14:textId="77777777" w:rsidR="00535575" w:rsidRDefault="00535575">
    <w:pPr>
      <w:pStyle w:val="Footer"/>
      <w:pBdr>
        <w:top w:val="single" w:sz="6" w:space="1" w:color="auto"/>
      </w:pBdr>
      <w:tabs>
        <w:tab w:val="right" w:pos="9072"/>
      </w:tabs>
      <w:rPr>
        <w:rStyle w:val="PageNumbe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8D74" w14:textId="1C29D238" w:rsidR="00221EE7" w:rsidRDefault="00221EE7">
    <w:pPr>
      <w:spacing w:after="0" w:line="259" w:lineRule="auto"/>
      <w:ind w:firstLine="0"/>
      <w:jc w:val="left"/>
    </w:pPr>
  </w:p>
  <w:p w14:paraId="65393EA8" w14:textId="77777777" w:rsidR="00221EE7" w:rsidRDefault="00221EE7"/>
  <w:p w14:paraId="6025909D" w14:textId="77777777" w:rsidR="00221EE7" w:rsidRDefault="00221EE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01C0" w14:textId="77777777" w:rsidR="00535575" w:rsidRDefault="00535575">
    <w:pPr>
      <w:pStyle w:val="Footer"/>
      <w:pBdr>
        <w:top w:val="single" w:sz="6" w:space="1" w:color="auto"/>
      </w:pBdr>
      <w:tabs>
        <w:tab w:val="center" w:pos="4500"/>
        <w:tab w:val="right" w:pos="900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0194" w14:textId="77777777" w:rsidR="00535575" w:rsidRDefault="00535575">
    <w:pPr>
      <w:pStyle w:val="Footer"/>
      <w:pBdr>
        <w:top w:val="single" w:sz="6" w:space="1" w:color="auto"/>
      </w:pBdr>
      <w:tabs>
        <w:tab w:val="right" w:pos="8910"/>
      </w:tabs>
      <w:rPr>
        <w:rStyle w:val="PageNumber"/>
      </w:rPr>
    </w:pPr>
    <w:r>
      <w:rPr>
        <w:sz w:val="16"/>
      </w:rPr>
      <w:fldChar w:fldCharType="begin"/>
    </w:r>
    <w:r>
      <w:rPr>
        <w:sz w:val="16"/>
      </w:rPr>
      <w:instrText xml:space="preserve"> TITLE \* Upper \* MERGEFORMAT </w:instrText>
    </w:r>
    <w:r>
      <w:rPr>
        <w:sz w:val="16"/>
      </w:rPr>
      <w:fldChar w:fldCharType="end"/>
    </w:r>
    <w:r>
      <w:rPr>
        <w:sz w:val="16"/>
      </w:rPr>
      <w:fldChar w:fldCharType="begin"/>
    </w:r>
    <w:r>
      <w:rPr>
        <w:sz w:val="16"/>
      </w:rPr>
      <w:instrText xml:space="preserve"> FILENAME \* Upper \* MERGEFORMAT </w:instrText>
    </w:r>
    <w:r>
      <w:rPr>
        <w:sz w:val="16"/>
      </w:rPr>
      <w:fldChar w:fldCharType="separate"/>
    </w:r>
    <w:r>
      <w:rPr>
        <w:noProof/>
        <w:sz w:val="16"/>
      </w:rPr>
      <w:t>ВОСХОД - DEED POLL_ДСУР (ВЫПУСК 2028)_10102022_V3</w:t>
    </w:r>
    <w:r>
      <w:rPr>
        <w:sz w:val="16"/>
      </w:rPr>
      <w:fldChar w:fldCharType="end"/>
    </w:r>
    <w:r>
      <w:rPr>
        <w:sz w:val="16"/>
      </w:rPr>
      <w:t xml:space="preserve"> (</w:t>
    </w:r>
    <w:r>
      <w:rPr>
        <w:sz w:val="16"/>
      </w:rPr>
      <w:fldChar w:fldCharType="begin"/>
    </w:r>
    <w:r>
      <w:rPr>
        <w:sz w:val="16"/>
      </w:rPr>
      <w:instrText xml:space="preserve"> SUBJECT \* Lower \* MERGEFORMAT </w:instrText>
    </w:r>
    <w:r>
      <w:rPr>
        <w:sz w:val="16"/>
      </w:rPr>
      <w:fldChar w:fldCharType="end"/>
    </w:r>
    <w:r>
      <w:rPr>
        <w:sz w:val="16"/>
      </w:rPr>
      <w:t>\</w:t>
    </w:r>
    <w:r>
      <w:rPr>
        <w:noProof/>
        <w:sz w:val="16"/>
      </w:rPr>
      <w:t>yk</w:t>
    </w:r>
    <w:r>
      <w:rPr>
        <w:sz w:val="16"/>
      </w:rPr>
      <w:t>)</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6A23420F" w14:textId="77777777" w:rsidR="00535575" w:rsidRDefault="00535575">
    <w:pPr>
      <w:pStyle w:val="Footer"/>
      <w:pBdr>
        <w:top w:val="single" w:sz="6" w:space="1" w:color="auto"/>
      </w:pBdr>
      <w:tabs>
        <w:tab w:val="right" w:pos="9000"/>
      </w:tabs>
      <w:rPr>
        <w:i/>
        <w:sz w:val="16"/>
      </w:rPr>
    </w:pPr>
    <w:r>
      <w:rPr>
        <w:i/>
        <w:vanish/>
        <w:sz w:val="16"/>
      </w:rPr>
      <w:fldChar w:fldCharType="begin"/>
    </w:r>
    <w:r>
      <w:rPr>
        <w:i/>
        <w:vanish/>
        <w:sz w:val="16"/>
      </w:rPr>
      <w:fldChar w:fldCharType="end"/>
    </w:r>
    <w:r>
      <w:rPr>
        <w:i/>
        <w:vanish/>
        <w:sz w:val="16"/>
      </w:rPr>
      <w:fldChar w:fldCharType="begin"/>
    </w:r>
    <w:r>
      <w:rPr>
        <w:i/>
        <w:vanish/>
        <w:sz w:val="16"/>
      </w:rPr>
      <w:fldChar w:fldCharType="separate"/>
    </w:r>
    <w:r>
      <w:rPr>
        <w:i/>
        <w:noProof/>
        <w:vanish/>
        <w:sz w:val="16"/>
      </w:rPr>
      <w:t>6:43 PM</w:t>
    </w:r>
    <w:r>
      <w:rPr>
        <w:i/>
        <w:vanish/>
        <w:sz w:val="16"/>
      </w:rPr>
      <w:fldChar w:fldCharType="end"/>
    </w:r>
  </w:p>
  <w:p w14:paraId="65AA3B99" w14:textId="77777777" w:rsidR="00535575" w:rsidRDefault="00535575">
    <w:pPr>
      <w:pStyle w:val="Footer"/>
      <w:pBdr>
        <w:top w:val="single" w:sz="6" w:space="1" w:color="auto"/>
      </w:pBdr>
      <w:tabs>
        <w:tab w:val="right" w:pos="9000"/>
      </w:tabs>
      <w:rPr>
        <w:i/>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DD27" w14:textId="77777777" w:rsidR="00535575" w:rsidRDefault="00535575">
    <w:pPr>
      <w:pStyle w:val="Footer"/>
      <w:pBdr>
        <w:top w:val="single" w:sz="6" w:space="1" w:color="auto"/>
      </w:pBdr>
      <w:tabs>
        <w:tab w:val="right" w:pos="9090"/>
      </w:tabs>
      <w:rPr>
        <w:rStyle w:val="PageNumber"/>
      </w:rPr>
    </w:pPr>
    <w:r>
      <w:rPr>
        <w:sz w:val="16"/>
        <w:szCs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EFF921" w14:textId="77777777" w:rsidR="00535575" w:rsidRDefault="00535575">
    <w:pPr>
      <w:pStyle w:val="Footer"/>
      <w:rPr>
        <w:i/>
        <w:iCs/>
        <w:vanish/>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003E5" w14:textId="77777777" w:rsidR="00D43866" w:rsidRDefault="00D43866">
      <w:pPr>
        <w:spacing w:after="0" w:line="240" w:lineRule="auto"/>
      </w:pPr>
      <w:r>
        <w:separator/>
      </w:r>
    </w:p>
  </w:footnote>
  <w:footnote w:type="continuationSeparator" w:id="0">
    <w:p w14:paraId="425E5BEB" w14:textId="77777777" w:rsidR="00D43866" w:rsidRDefault="00D43866">
      <w:pPr>
        <w:spacing w:after="0" w:line="240" w:lineRule="auto"/>
      </w:pPr>
      <w:r>
        <w:continuationSeparator/>
      </w:r>
    </w:p>
  </w:footnote>
  <w:footnote w:type="continuationNotice" w:id="1">
    <w:p w14:paraId="497ABC19" w14:textId="77777777" w:rsidR="00D43866" w:rsidRDefault="00D43866">
      <w:pPr>
        <w:spacing w:after="0" w:line="240" w:lineRule="auto"/>
      </w:pPr>
    </w:p>
  </w:footnote>
  <w:footnote w:id="2">
    <w:p w14:paraId="6F3D8A6A" w14:textId="77777777" w:rsidR="00535575" w:rsidRPr="001F3288" w:rsidRDefault="00535575" w:rsidP="00535575">
      <w:pPr>
        <w:pStyle w:val="FootnoteText"/>
        <w:rPr>
          <w:lang w:val="en-US"/>
        </w:rPr>
      </w:pPr>
      <w:r>
        <w:rPr>
          <w:rStyle w:val="FootnoteReference"/>
        </w:rPr>
        <w:footnoteRef/>
      </w:r>
      <w:r w:rsidRPr="00FF05E7">
        <w:rPr>
          <w:lang w:val="en-US"/>
        </w:rPr>
        <w:t xml:space="preserve">  </w:t>
      </w:r>
      <w:r>
        <w:rPr>
          <w:lang w:val="en-US"/>
        </w:rPr>
        <w:t>Signature block for a noteholder being an individual</w:t>
      </w:r>
      <w:r w:rsidRPr="00FF05E7">
        <w:rPr>
          <w:lang w:val="en-US"/>
        </w:rPr>
        <w:t>.</w:t>
      </w:r>
      <w:r>
        <w:rPr>
          <w:lang w:val="en-US"/>
        </w:rPr>
        <w:t xml:space="preserve"> / </w:t>
      </w:r>
      <w:r>
        <w:rPr>
          <w:lang w:val="ru-RU"/>
        </w:rPr>
        <w:t>Место</w:t>
      </w:r>
      <w:r w:rsidRPr="00FF05E7">
        <w:rPr>
          <w:lang w:val="en-US"/>
        </w:rPr>
        <w:t xml:space="preserve"> </w:t>
      </w:r>
      <w:r>
        <w:rPr>
          <w:lang w:val="ru-RU"/>
        </w:rPr>
        <w:t>для</w:t>
      </w:r>
      <w:r w:rsidRPr="00FF05E7">
        <w:rPr>
          <w:lang w:val="en-US"/>
        </w:rPr>
        <w:t xml:space="preserve"> </w:t>
      </w:r>
      <w:r>
        <w:rPr>
          <w:lang w:val="ru-RU"/>
        </w:rPr>
        <w:t>подписи</w:t>
      </w:r>
      <w:r w:rsidRPr="00FF05E7">
        <w:rPr>
          <w:lang w:val="en-US"/>
        </w:rPr>
        <w:t xml:space="preserve"> </w:t>
      </w:r>
      <w:r>
        <w:rPr>
          <w:lang w:val="ru-RU"/>
        </w:rPr>
        <w:t>владельца</w:t>
      </w:r>
      <w:r w:rsidRPr="00FF05E7">
        <w:rPr>
          <w:lang w:val="en-US"/>
        </w:rPr>
        <w:t xml:space="preserve"> </w:t>
      </w:r>
      <w:r>
        <w:rPr>
          <w:lang w:val="ru-RU"/>
        </w:rPr>
        <w:t>облигаций</w:t>
      </w:r>
      <w:r w:rsidRPr="00FF05E7">
        <w:rPr>
          <w:lang w:val="en-US"/>
        </w:rPr>
        <w:t xml:space="preserve"> – </w:t>
      </w:r>
      <w:r>
        <w:rPr>
          <w:lang w:val="ru-RU"/>
        </w:rPr>
        <w:t>физического</w:t>
      </w:r>
      <w:r w:rsidRPr="00FF05E7">
        <w:rPr>
          <w:lang w:val="en-US"/>
        </w:rPr>
        <w:t xml:space="preserve"> </w:t>
      </w:r>
      <w:r>
        <w:rPr>
          <w:lang w:val="ru-RU"/>
        </w:rPr>
        <w:t>лица</w:t>
      </w:r>
      <w:r>
        <w:rPr>
          <w:lang w:val="en-US"/>
        </w:rPr>
        <w:t>.</w:t>
      </w:r>
    </w:p>
  </w:footnote>
  <w:footnote w:id="3">
    <w:p w14:paraId="26F3F221" w14:textId="77777777" w:rsidR="00535575" w:rsidRPr="001F3288" w:rsidRDefault="00535575" w:rsidP="00535575">
      <w:pPr>
        <w:pStyle w:val="FootnoteText"/>
        <w:rPr>
          <w:lang w:val="ru-RU"/>
        </w:rPr>
      </w:pPr>
      <w:r>
        <w:rPr>
          <w:rStyle w:val="FootnoteReference"/>
        </w:rPr>
        <w:footnoteRef/>
      </w:r>
      <w:r w:rsidRPr="001F3288">
        <w:rPr>
          <w:lang w:val="en-US"/>
        </w:rPr>
        <w:t xml:space="preserve"> </w:t>
      </w:r>
      <w:r>
        <w:rPr>
          <w:lang w:val="en-US"/>
        </w:rPr>
        <w:t>Signature block for a noteholder being a legal entity</w:t>
      </w:r>
      <w:r w:rsidRPr="001F3288">
        <w:rPr>
          <w:lang w:val="en-US"/>
        </w:rPr>
        <w:t>.</w:t>
      </w:r>
      <w:r>
        <w:rPr>
          <w:lang w:val="en-US"/>
        </w:rPr>
        <w:t xml:space="preserve"> / </w:t>
      </w:r>
      <w:r>
        <w:rPr>
          <w:lang w:val="ru-RU"/>
        </w:rPr>
        <w:t>Место</w:t>
      </w:r>
      <w:r w:rsidRPr="00B56076">
        <w:rPr>
          <w:lang w:val="ru-RU"/>
        </w:rPr>
        <w:t xml:space="preserve"> </w:t>
      </w:r>
      <w:r>
        <w:rPr>
          <w:lang w:val="ru-RU"/>
        </w:rPr>
        <w:t>для</w:t>
      </w:r>
      <w:r w:rsidRPr="00B56076">
        <w:rPr>
          <w:lang w:val="ru-RU"/>
        </w:rPr>
        <w:t xml:space="preserve"> </w:t>
      </w:r>
      <w:r>
        <w:rPr>
          <w:lang w:val="ru-RU"/>
        </w:rPr>
        <w:t>подписи</w:t>
      </w:r>
      <w:r w:rsidRPr="00B56076">
        <w:rPr>
          <w:lang w:val="ru-RU"/>
        </w:rPr>
        <w:t xml:space="preserve"> </w:t>
      </w:r>
      <w:r>
        <w:rPr>
          <w:lang w:val="ru-RU"/>
        </w:rPr>
        <w:t>владельца</w:t>
      </w:r>
      <w:r w:rsidRPr="00B56076">
        <w:rPr>
          <w:lang w:val="ru-RU"/>
        </w:rPr>
        <w:t xml:space="preserve"> </w:t>
      </w:r>
      <w:r>
        <w:rPr>
          <w:lang w:val="ru-RU"/>
        </w:rPr>
        <w:t>облигаций</w:t>
      </w:r>
      <w:r w:rsidRPr="00B56076">
        <w:rPr>
          <w:lang w:val="ru-RU"/>
        </w:rPr>
        <w:t xml:space="preserve"> – </w:t>
      </w:r>
      <w:r>
        <w:rPr>
          <w:lang w:val="ru-RU"/>
        </w:rPr>
        <w:t>юридического</w:t>
      </w:r>
      <w:r w:rsidRPr="00B56076">
        <w:rPr>
          <w:lang w:val="ru-RU"/>
        </w:rPr>
        <w:t xml:space="preserve"> </w:t>
      </w:r>
      <w:r>
        <w:rPr>
          <w:lang w:val="ru-RU"/>
        </w:rPr>
        <w:t>лица</w:t>
      </w:r>
      <w:r w:rsidRPr="001F3288">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BF02" w14:textId="3E1642B5" w:rsidR="004B3E4D" w:rsidRPr="00196EE1" w:rsidRDefault="004B3E4D" w:rsidP="008D0778">
    <w:pPr>
      <w:pStyle w:val="Header"/>
      <w:jc w:val="right"/>
      <w:rPr>
        <w:i w:val="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02FB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D84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12E1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E2C15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862CF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9424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A88F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E005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1E1E5A"/>
    <w:lvl w:ilvl="0">
      <w:start w:val="1"/>
      <w:numFmt w:val="decimal"/>
      <w:pStyle w:val="ListNumber"/>
      <w:lvlText w:val="%1."/>
      <w:lvlJc w:val="left"/>
      <w:pPr>
        <w:tabs>
          <w:tab w:val="num" w:pos="360"/>
        </w:tabs>
        <w:ind w:left="360" w:hanging="360"/>
      </w:pPr>
    </w:lvl>
  </w:abstractNum>
  <w:abstractNum w:abstractNumId="9" w15:restartNumberingAfterBreak="0">
    <w:nsid w:val="015243EC"/>
    <w:multiLevelType w:val="multilevel"/>
    <w:tmpl w:val="77961128"/>
    <w:styleLink w:val="Style1"/>
    <w:lvl w:ilvl="0">
      <w:start w:val="2"/>
      <w:numFmt w:val="decimal"/>
      <w:lvlText w:val="%1."/>
      <w:lvlJc w:val="left"/>
      <w:pPr>
        <w:tabs>
          <w:tab w:val="num" w:pos="1069"/>
        </w:tabs>
        <w:ind w:left="1069" w:hanging="360"/>
      </w:pPr>
      <w:rPr>
        <w:rFonts w:hint="default"/>
      </w:rPr>
    </w:lvl>
    <w:lvl w:ilvl="1">
      <w:start w:val="1"/>
      <w:numFmt w:val="decimal"/>
      <w:lvlText w:val="%1.%2."/>
      <w:lvlJc w:val="left"/>
      <w:pPr>
        <w:tabs>
          <w:tab w:val="num" w:pos="1789"/>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58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66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0" w15:restartNumberingAfterBreak="0">
    <w:nsid w:val="04723DB5"/>
    <w:multiLevelType w:val="multilevel"/>
    <w:tmpl w:val="BDBC5C3E"/>
    <w:name w:val="Definition Numbering List"/>
    <w:lvl w:ilvl="0">
      <w:start w:val="1"/>
      <w:numFmt w:val="none"/>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1" w15:restartNumberingAfterBreak="0">
    <w:nsid w:val="0795064A"/>
    <w:multiLevelType w:val="multilevel"/>
    <w:tmpl w:val="1332CCD4"/>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08985FF3"/>
    <w:multiLevelType w:val="hybridMultilevel"/>
    <w:tmpl w:val="FB8603D0"/>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2D6D3E"/>
    <w:multiLevelType w:val="hybridMultilevel"/>
    <w:tmpl w:val="20DE4FF6"/>
    <w:lvl w:ilvl="0" w:tplc="FFFFFFFF">
      <w:start w:val="1"/>
      <w:numFmt w:val="none"/>
      <w:pStyle w:val="Answer"/>
      <w:lvlText w:val="A:"/>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6F61BF9"/>
    <w:multiLevelType w:val="hybridMultilevel"/>
    <w:tmpl w:val="CFD81C02"/>
    <w:lvl w:ilvl="0" w:tplc="655A9640">
      <w:start w:val="1"/>
      <w:numFmt w:val="russianLower"/>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5" w15:restartNumberingAfterBreak="0">
    <w:nsid w:val="175842AC"/>
    <w:multiLevelType w:val="hybridMultilevel"/>
    <w:tmpl w:val="28BE843A"/>
    <w:lvl w:ilvl="0" w:tplc="1FF210DC">
      <w:start w:val="6"/>
      <w:numFmt w:val="decimal"/>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A06808">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A8E96">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64072">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C475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C842C">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A3CB2">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6E0A0">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7A00C4">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702639"/>
    <w:multiLevelType w:val="multilevel"/>
    <w:tmpl w:val="18A832FC"/>
    <w:lvl w:ilvl="0">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0369E5"/>
    <w:multiLevelType w:val="multilevel"/>
    <w:tmpl w:val="08642F84"/>
    <w:name w:val="Schedule 3"/>
    <w:lvl w:ilvl="0">
      <w:start w:val="1"/>
      <w:numFmt w:val="upperLetter"/>
      <w:pStyle w:val="Schedule3L1"/>
      <w:suff w:val="nothing"/>
      <w:lvlText w:val="Annex %1"/>
      <w:lvlJc w:val="left"/>
      <w:pPr>
        <w:ind w:left="0" w:firstLine="0"/>
      </w:pPr>
      <w:rPr>
        <w:rFonts w:ascii="Times New Roman" w:hAnsi="Times New Roman" w:cs="Times New Roman" w:hint="default"/>
        <w:b/>
        <w:i w:val="0"/>
        <w:caps w:val="0"/>
        <w:smallCaps w:val="0"/>
        <w:strike w:val="0"/>
        <w:dstrike w:val="0"/>
        <w:vanish w:val="0"/>
        <w:color w:val="auto"/>
        <w:sz w:val="24"/>
        <w:u w:val="none"/>
        <w:vertAlign w:val="baseline"/>
      </w:rPr>
    </w:lvl>
    <w:lvl w:ilvl="1">
      <w:start w:val="1"/>
      <w:numFmt w:val="upperRoman"/>
      <w:pStyle w:val="Schedule3L2"/>
      <w:suff w:val="nothing"/>
      <w:lvlText w:val="Part %2"/>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pStyle w:val="Schedule3L3"/>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pStyle w:val="Schedule3L5"/>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8" w15:restartNumberingAfterBreak="0">
    <w:nsid w:val="24B607D2"/>
    <w:multiLevelType w:val="multilevel"/>
    <w:tmpl w:val="D14275DA"/>
    <w:name w:val="Recital Numbering List"/>
    <w:lvl w:ilvl="0">
      <w:start w:val="1"/>
      <w:numFmt w:val="upperLetter"/>
      <w:pStyle w:val="RecitalNumbering"/>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6071D40"/>
    <w:multiLevelType w:val="hybridMultilevel"/>
    <w:tmpl w:val="55A2C2DA"/>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A960C8"/>
    <w:multiLevelType w:val="multilevel"/>
    <w:tmpl w:val="EE0850A4"/>
    <w:name w:val="Plato Schedule Numbering List"/>
    <w:lvl w:ilvl="0">
      <w:start w:val="1"/>
      <w:numFmt w:val="decimal"/>
      <w:pStyle w:val="ScheduleL1"/>
      <w:lvlText w:val="%1."/>
      <w:lvlJc w:val="left"/>
      <w:pPr>
        <w:tabs>
          <w:tab w:val="num" w:pos="720"/>
        </w:tabs>
        <w:ind w:left="720" w:hanging="720"/>
      </w:pPr>
      <w:rPr>
        <w:b w:val="0"/>
        <w:bCs/>
        <w:caps w:val="0"/>
        <w:effect w:val="none"/>
      </w:rPr>
    </w:lvl>
    <w:lvl w:ilvl="1">
      <w:start w:val="1"/>
      <w:numFmt w:val="lowerLetter"/>
      <w:pStyle w:val="ScheduleL2"/>
      <w:lvlText w:val="(%2)"/>
      <w:lvlJc w:val="left"/>
      <w:pPr>
        <w:tabs>
          <w:tab w:val="num" w:pos="1440"/>
        </w:tabs>
        <w:ind w:left="1440" w:hanging="720"/>
      </w:pPr>
      <w:rPr>
        <w:b w:val="0"/>
        <w:bCs/>
        <w:caps w:val="0"/>
        <w:effect w:val="none"/>
      </w:rPr>
    </w:lvl>
    <w:lvl w:ilvl="2">
      <w:start w:val="1"/>
      <w:numFmt w:val="lowerRoman"/>
      <w:pStyle w:val="ScheduleL3"/>
      <w:lvlText w:val="(%3)"/>
      <w:lvlJc w:val="left"/>
      <w:pPr>
        <w:tabs>
          <w:tab w:val="num" w:pos="2160"/>
        </w:tabs>
        <w:ind w:left="2160" w:hanging="720"/>
      </w:pPr>
      <w:rPr>
        <w:caps w:val="0"/>
        <w:effect w:val="none"/>
      </w:rPr>
    </w:lvl>
    <w:lvl w:ilvl="3">
      <w:start w:val="1"/>
      <w:numFmt w:val="upperLetter"/>
      <w:pStyle w:val="ScheduleL4"/>
      <w:lvlText w:val="(%4)"/>
      <w:lvlJc w:val="left"/>
      <w:pPr>
        <w:tabs>
          <w:tab w:val="num" w:pos="2880"/>
        </w:tabs>
        <w:ind w:left="2880" w:hanging="720"/>
      </w:pPr>
      <w:rPr>
        <w:caps w:val="0"/>
        <w:effect w:val="none"/>
      </w:rPr>
    </w:lvl>
    <w:lvl w:ilvl="4">
      <w:start w:val="1"/>
      <w:numFmt w:val="decimal"/>
      <w:pStyle w:val="ScheduleL5"/>
      <w:lvlText w:val="(%5)"/>
      <w:lvlJc w:val="left"/>
      <w:pPr>
        <w:tabs>
          <w:tab w:val="num" w:pos="3600"/>
        </w:tabs>
        <w:ind w:left="3600" w:hanging="720"/>
      </w:pPr>
      <w:rPr>
        <w:caps w:val="0"/>
        <w:effect w:val="none"/>
      </w:rPr>
    </w:lvl>
    <w:lvl w:ilvl="5">
      <w:start w:val="1"/>
      <w:numFmt w:val="lowerLetter"/>
      <w:pStyle w:val="ScheduleL6"/>
      <w:lvlText w:val="(%6)"/>
      <w:lvlJc w:val="left"/>
      <w:pPr>
        <w:tabs>
          <w:tab w:val="num" w:pos="4320"/>
        </w:tabs>
        <w:ind w:left="4320" w:hanging="720"/>
      </w:pPr>
      <w:rPr>
        <w:caps w:val="0"/>
        <w:effect w:val="none"/>
      </w:rPr>
    </w:lvl>
    <w:lvl w:ilvl="6">
      <w:start w:val="1"/>
      <w:numFmt w:val="lowerRoman"/>
      <w:pStyle w:val="ScheduleL7"/>
      <w:lvlText w:val="(%7)"/>
      <w:lvlJc w:val="left"/>
      <w:pPr>
        <w:tabs>
          <w:tab w:val="num" w:pos="5040"/>
        </w:tabs>
        <w:ind w:left="5040" w:hanging="720"/>
      </w:pPr>
      <w:rPr>
        <w:caps w:val="0"/>
        <w:effect w:val="none"/>
      </w:rPr>
    </w:lvl>
    <w:lvl w:ilvl="7">
      <w:start w:val="1"/>
      <w:numFmt w:val="upperLetter"/>
      <w:pStyle w:val="ScheduleL8"/>
      <w:lvlText w:val="(%8)"/>
      <w:lvlJc w:val="left"/>
      <w:pPr>
        <w:tabs>
          <w:tab w:val="num" w:pos="5760"/>
        </w:tabs>
        <w:ind w:left="5760" w:hanging="720"/>
      </w:pPr>
      <w:rPr>
        <w:caps w:val="0"/>
        <w:effect w:val="none"/>
      </w:rPr>
    </w:lvl>
    <w:lvl w:ilvl="8">
      <w:start w:val="1"/>
      <w:numFmt w:val="upperRoman"/>
      <w:pStyle w:val="ScheduleL9"/>
      <w:lvlText w:val="(%9)"/>
      <w:lvlJc w:val="left"/>
      <w:pPr>
        <w:tabs>
          <w:tab w:val="num" w:pos="6480"/>
        </w:tabs>
        <w:ind w:left="6480" w:hanging="720"/>
      </w:pPr>
      <w:rPr>
        <w:caps w:val="0"/>
        <w:effect w:val="none"/>
      </w:rPr>
    </w:lvl>
  </w:abstractNum>
  <w:abstractNum w:abstractNumId="21" w15:restartNumberingAfterBreak="0">
    <w:nsid w:val="2DA14743"/>
    <w:multiLevelType w:val="multilevel"/>
    <w:tmpl w:val="ACA8142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E67B6F"/>
    <w:multiLevelType w:val="multilevel"/>
    <w:tmpl w:val="9384A5F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3" w15:restartNumberingAfterBreak="0">
    <w:nsid w:val="31C63CB3"/>
    <w:multiLevelType w:val="hybridMultilevel"/>
    <w:tmpl w:val="AB38324E"/>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1B03DE"/>
    <w:multiLevelType w:val="hybridMultilevel"/>
    <w:tmpl w:val="0D1C3574"/>
    <w:lvl w:ilvl="0" w:tplc="655A96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6148FC"/>
    <w:multiLevelType w:val="multilevel"/>
    <w:tmpl w:val="3E1E91B2"/>
    <w:lvl w:ilvl="0">
      <w:start w:val="1"/>
      <w:numFmt w:val="decimal"/>
      <w:pStyle w:val="Default1"/>
      <w:lvlText w:val="%1."/>
      <w:lvlJc w:val="left"/>
      <w:pPr>
        <w:tabs>
          <w:tab w:val="num" w:pos="720"/>
        </w:tabs>
        <w:ind w:left="720" w:hanging="720"/>
      </w:pPr>
      <w:rPr>
        <w:color w:val="000000"/>
      </w:rPr>
    </w:lvl>
    <w:lvl w:ilvl="1">
      <w:start w:val="1"/>
      <w:numFmt w:val="lowerLetter"/>
      <w:pStyle w:val="Default2"/>
      <w:lvlText w:val="(%2)"/>
      <w:lvlJc w:val="left"/>
      <w:pPr>
        <w:tabs>
          <w:tab w:val="num" w:pos="1440"/>
        </w:tabs>
        <w:ind w:left="1440" w:hanging="720"/>
      </w:pPr>
      <w:rPr>
        <w:color w:val="000000"/>
      </w:rPr>
    </w:lvl>
    <w:lvl w:ilvl="2">
      <w:start w:val="1"/>
      <w:numFmt w:val="lowerRoman"/>
      <w:pStyle w:val="Default3"/>
      <w:lvlText w:val="(%3)"/>
      <w:lvlJc w:val="left"/>
      <w:pPr>
        <w:tabs>
          <w:tab w:val="num" w:pos="2160"/>
        </w:tabs>
        <w:ind w:left="2160" w:hanging="720"/>
      </w:pPr>
      <w:rPr>
        <w:color w:val="000000"/>
      </w:rPr>
    </w:lvl>
    <w:lvl w:ilvl="3">
      <w:start w:val="1"/>
      <w:numFmt w:val="decimal"/>
      <w:pStyle w:val="Default4"/>
      <w:lvlText w:val="(%4)"/>
      <w:lvlJc w:val="left"/>
      <w:pPr>
        <w:tabs>
          <w:tab w:val="num" w:pos="2880"/>
        </w:tabs>
        <w:ind w:left="2880" w:hanging="720"/>
      </w:pPr>
      <w:rPr>
        <w:color w:val="000000"/>
      </w:rPr>
    </w:lvl>
    <w:lvl w:ilvl="4">
      <w:start w:val="1"/>
      <w:numFmt w:val="upperLetter"/>
      <w:pStyle w:val="Default5"/>
      <w:lvlText w:val="(%5)"/>
      <w:lvlJc w:val="left"/>
      <w:pPr>
        <w:tabs>
          <w:tab w:val="num" w:pos="3600"/>
        </w:tabs>
        <w:ind w:left="3600" w:hanging="720"/>
      </w:pPr>
      <w:rPr>
        <w:color w:val="00000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07F7B10"/>
    <w:multiLevelType w:val="singleLevel"/>
    <w:tmpl w:val="0E96E07C"/>
    <w:lvl w:ilvl="0">
      <w:start w:val="1"/>
      <w:numFmt w:val="decimal"/>
      <w:pStyle w:val="ListSinglePara"/>
      <w:lvlText w:val="%1."/>
      <w:lvlJc w:val="left"/>
      <w:pPr>
        <w:tabs>
          <w:tab w:val="num" w:pos="1080"/>
        </w:tabs>
        <w:ind w:left="1080" w:hanging="360"/>
      </w:pPr>
      <w:rPr>
        <w:rFonts w:hint="default"/>
      </w:rPr>
    </w:lvl>
  </w:abstractNum>
  <w:abstractNum w:abstractNumId="27" w15:restartNumberingAfterBreak="0">
    <w:nsid w:val="488020AF"/>
    <w:multiLevelType w:val="hybridMultilevel"/>
    <w:tmpl w:val="9E40759E"/>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376A8D"/>
    <w:multiLevelType w:val="multilevel"/>
    <w:tmpl w:val="57BA0ACA"/>
    <w:name w:val="SchHead Numbering List"/>
    <w:lvl w:ilvl="0">
      <w:start w:val="1"/>
      <w:numFmt w:val="decimal"/>
      <w:pStyle w:val="SchHead"/>
      <w:suff w:val="space"/>
      <w:lvlText w:val="SCHEDULE %1: "/>
      <w:lvlJc w:val="left"/>
      <w:pPr>
        <w:tabs>
          <w:tab w:val="num" w:pos="0"/>
        </w:tabs>
        <w:ind w:left="0" w:firstLine="0"/>
      </w:pPr>
      <w:rPr>
        <w:b/>
        <w:bCs/>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BE6A64"/>
    <w:multiLevelType w:val="multilevel"/>
    <w:tmpl w:val="050870CA"/>
    <w:name w:val="DefaultListTemplate"/>
    <w:lvl w:ilvl="0">
      <w:start w:val="1"/>
      <w:numFmt w:val="upperLetter"/>
      <w:pStyle w:val="4-LevelLegal6"/>
      <w:lvlText w:val="(%1)"/>
      <w:lvlJc w:val="left"/>
      <w:pPr>
        <w:tabs>
          <w:tab w:val="num" w:pos="720"/>
        </w:tabs>
        <w:ind w:left="720" w:hanging="720"/>
      </w:pPr>
      <w:rPr>
        <w:rFonts w:hint="default"/>
        <w:color w:val="000000"/>
      </w:rPr>
    </w:lvl>
    <w:lvl w:ilvl="1">
      <w:start w:val="1"/>
      <w:numFmt w:val="lowerLetter"/>
      <w:pStyle w:val="4-LevelLegal7"/>
      <w:lvlText w:val="(%2)"/>
      <w:lvlJc w:val="left"/>
      <w:pPr>
        <w:tabs>
          <w:tab w:val="num" w:pos="1440"/>
        </w:tabs>
        <w:ind w:left="1440" w:hanging="720"/>
      </w:pPr>
      <w:rPr>
        <w:rFonts w:hint="default"/>
        <w:color w:val="000000"/>
      </w:rPr>
    </w:lvl>
    <w:lvl w:ilvl="2">
      <w:start w:val="1"/>
      <w:numFmt w:val="lowerRoman"/>
      <w:pStyle w:val="4-LevelLegal8"/>
      <w:lvlText w:val="(%3)"/>
      <w:lvlJc w:val="left"/>
      <w:pPr>
        <w:tabs>
          <w:tab w:val="num" w:pos="2520"/>
        </w:tabs>
        <w:ind w:left="2160" w:hanging="720"/>
      </w:pPr>
      <w:rPr>
        <w:rFonts w:hint="default"/>
        <w:color w:val="000000"/>
      </w:rPr>
    </w:lvl>
    <w:lvl w:ilvl="3">
      <w:start w:val="1"/>
      <w:numFmt w:val="decimal"/>
      <w:pStyle w:val="2-LevelLegal7"/>
      <w:lvlText w:val="(%4)"/>
      <w:lvlJc w:val="left"/>
      <w:pPr>
        <w:tabs>
          <w:tab w:val="num" w:pos="2880"/>
        </w:tabs>
        <w:ind w:left="2160" w:firstLine="0"/>
      </w:pPr>
      <w:rPr>
        <w:rFonts w:hint="default"/>
        <w:color w:val="000000"/>
      </w:rPr>
    </w:lvl>
    <w:lvl w:ilvl="4">
      <w:start w:val="1"/>
      <w:numFmt w:val="upperLetter"/>
      <w:pStyle w:val="2-LevelLegal8"/>
      <w:lvlText w:val="(%5)"/>
      <w:lvlJc w:val="left"/>
      <w:pPr>
        <w:tabs>
          <w:tab w:val="num" w:pos="3600"/>
        </w:tabs>
        <w:ind w:left="3600" w:hanging="720"/>
      </w:pPr>
      <w:rPr>
        <w:rFonts w:hint="default"/>
        <w:color w:val="000000"/>
      </w:rPr>
    </w:lvl>
    <w:lvl w:ilvl="5">
      <w:start w:val="1"/>
      <w:numFmt w:val="lowerRoman"/>
      <w:lvlText w:val="(%6)"/>
      <w:lvlJc w:val="left"/>
      <w:pPr>
        <w:tabs>
          <w:tab w:val="num" w:pos="2520"/>
        </w:tabs>
        <w:ind w:left="2160" w:hanging="360"/>
      </w:pPr>
      <w:rPr>
        <w:rFonts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C4B2AEA"/>
    <w:multiLevelType w:val="multilevel"/>
    <w:tmpl w:val="C5A85C48"/>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1200365"/>
    <w:multiLevelType w:val="multilevel"/>
    <w:tmpl w:val="AD5C49D2"/>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rPr>
    </w:lvl>
    <w:lvl w:ilvl="2">
      <w:start w:val="1"/>
      <w:numFmt w:val="lowerLetter"/>
      <w:pStyle w:val="Heading3"/>
      <w:lvlText w:val="(%3)"/>
      <w:lvlJc w:val="left"/>
      <w:pPr>
        <w:tabs>
          <w:tab w:val="num" w:pos="720"/>
        </w:tabs>
        <w:ind w:left="720" w:hanging="720"/>
      </w:pPr>
      <w:rPr>
        <w:rFonts w:hint="default"/>
      </w:rPr>
    </w:lvl>
    <w:lvl w:ilvl="3">
      <w:start w:val="1"/>
      <w:numFmt w:val="lowerRoman"/>
      <w:pStyle w:val="Heading4"/>
      <w:lvlText w:val="(%4)"/>
      <w:lvlJc w:val="left"/>
      <w:pPr>
        <w:tabs>
          <w:tab w:val="num" w:pos="1440"/>
        </w:tabs>
        <w:ind w:left="1440" w:hanging="720"/>
      </w:pPr>
      <w:rPr>
        <w:rFonts w:hint="default"/>
      </w:rPr>
    </w:lvl>
    <w:lvl w:ilvl="4">
      <w:start w:val="1"/>
      <w:numFmt w:val="upperLetter"/>
      <w:pStyle w:val="Heading5"/>
      <w:lvlText w:val="(%5)"/>
      <w:lvlJc w:val="left"/>
      <w:pPr>
        <w:tabs>
          <w:tab w:val="num" w:pos="2160"/>
        </w:tabs>
        <w:ind w:left="2160" w:hanging="720"/>
      </w:pPr>
      <w:rPr>
        <w:rFonts w:hint="default"/>
        <w:caps w:val="0"/>
        <w:effect w:val="none"/>
      </w:rPr>
    </w:lvl>
    <w:lvl w:ilvl="5">
      <w:start w:val="1"/>
      <w:numFmt w:val="decimal"/>
      <w:pStyle w:val="Heading6"/>
      <w:lvlText w:val="(%6)"/>
      <w:lvlJc w:val="left"/>
      <w:pPr>
        <w:tabs>
          <w:tab w:val="num" w:pos="2880"/>
        </w:tabs>
        <w:ind w:left="2880" w:hanging="720"/>
      </w:pPr>
      <w:rPr>
        <w:rFonts w:hint="default"/>
        <w:caps w:val="0"/>
        <w:effect w:val="none"/>
      </w:rPr>
    </w:lvl>
    <w:lvl w:ilvl="6">
      <w:start w:val="1"/>
      <w:numFmt w:val="lowerLetter"/>
      <w:pStyle w:val="Heading7"/>
      <w:lvlText w:val="(%7)"/>
      <w:lvlJc w:val="left"/>
      <w:pPr>
        <w:tabs>
          <w:tab w:val="num" w:pos="3600"/>
        </w:tabs>
        <w:ind w:left="3600" w:hanging="720"/>
      </w:pPr>
      <w:rPr>
        <w:rFonts w:hint="default"/>
        <w:caps w:val="0"/>
        <w:effect w:val="none"/>
      </w:rPr>
    </w:lvl>
    <w:lvl w:ilvl="7">
      <w:start w:val="1"/>
      <w:numFmt w:val="none"/>
      <w:pStyle w:val="Heading8"/>
      <w:lvlText w:val=""/>
      <w:lvlJc w:val="left"/>
      <w:pPr>
        <w:tabs>
          <w:tab w:val="num" w:pos="3600"/>
        </w:tabs>
        <w:ind w:left="3600" w:hanging="720"/>
      </w:pPr>
      <w:rPr>
        <w:rFonts w:hint="default"/>
        <w:caps w:val="0"/>
        <w:effect w:val="none"/>
      </w:rPr>
    </w:lvl>
    <w:lvl w:ilvl="8">
      <w:start w:val="1"/>
      <w:numFmt w:val="none"/>
      <w:pStyle w:val="Heading9"/>
      <w:lvlText w:val=""/>
      <w:lvlJc w:val="left"/>
      <w:pPr>
        <w:tabs>
          <w:tab w:val="num" w:pos="3600"/>
        </w:tabs>
        <w:ind w:left="3600" w:hanging="720"/>
      </w:pPr>
      <w:rPr>
        <w:rFonts w:hint="default"/>
        <w:caps w:val="0"/>
        <w:effect w:val="none"/>
      </w:rPr>
    </w:lvl>
  </w:abstractNum>
  <w:abstractNum w:abstractNumId="32" w15:restartNumberingAfterBreak="0">
    <w:nsid w:val="527C13D7"/>
    <w:multiLevelType w:val="hybridMultilevel"/>
    <w:tmpl w:val="D876D6FA"/>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8614DC"/>
    <w:multiLevelType w:val="multilevel"/>
    <w:tmpl w:val="ECE48B6C"/>
    <w:name w:val="Recital Numbering List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2B0618F"/>
    <w:multiLevelType w:val="hybridMultilevel"/>
    <w:tmpl w:val="FB8603D0"/>
    <w:lvl w:ilvl="0" w:tplc="398E4F64">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2319C5"/>
    <w:multiLevelType w:val="hybridMultilevel"/>
    <w:tmpl w:val="B218E5F6"/>
    <w:lvl w:ilvl="0" w:tplc="B7EEB0C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127F44">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239F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0A48CE">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C32F0">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54327E">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58E62E">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8816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238">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B517609"/>
    <w:multiLevelType w:val="multilevel"/>
    <w:tmpl w:val="766A5208"/>
    <w:name w:val="Recital Numbering List DL"/>
    <w:lvl w:ilvl="0">
      <w:start w:val="1"/>
      <w:numFmt w:val="upperLetter"/>
      <w:pStyle w:val="RecitalNumberingDL"/>
      <w:lvlText w:val="%1"/>
      <w:lvlJc w:val="left"/>
      <w:pPr>
        <w:tabs>
          <w:tab w:val="num" w:pos="720"/>
        </w:tabs>
        <w:ind w:left="720" w:hanging="720"/>
      </w:pPr>
      <w:rPr>
        <w:rFonts w:hint="default"/>
        <w:caps w:val="0"/>
        <w:effect w:val="none"/>
      </w:rPr>
    </w:lvl>
    <w:lvl w:ilvl="1">
      <w:start w:val="1"/>
      <w:numFmt w:val="lowerRoman"/>
      <w:pStyle w:val="RecitalNumbering2DL"/>
      <w:lvlText w:val="(%2)"/>
      <w:lvlJc w:val="left"/>
      <w:pPr>
        <w:tabs>
          <w:tab w:val="num" w:pos="1440"/>
        </w:tabs>
        <w:ind w:left="1440" w:hanging="720"/>
      </w:pPr>
      <w:rPr>
        <w:rFonts w:hint="default"/>
        <w:caps w:val="0"/>
        <w:effect w:val="none"/>
      </w:rPr>
    </w:lvl>
    <w:lvl w:ilvl="2">
      <w:start w:val="1"/>
      <w:numFmt w:val="lowerLetter"/>
      <w:pStyle w:val="RecitalNumbering3DL"/>
      <w:lvlText w:val="(%3)"/>
      <w:lvlJc w:val="left"/>
      <w:pPr>
        <w:tabs>
          <w:tab w:val="num" w:pos="2160"/>
        </w:tabs>
        <w:ind w:left="2160" w:hanging="720"/>
      </w:pPr>
      <w:rPr>
        <w:rFonts w:hint="default"/>
        <w:caps w:val="0"/>
        <w:effect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C0F637F"/>
    <w:multiLevelType w:val="multilevel"/>
    <w:tmpl w:val="4A4E2966"/>
    <w:name w:val="Paragraph"/>
    <w:lvl w:ilvl="0">
      <w:start w:val="1"/>
      <w:numFmt w:val="decimal"/>
      <w:pStyle w:val="ParagraphL1"/>
      <w:lvlText w:val="%1."/>
      <w:lvlJc w:val="left"/>
      <w:pPr>
        <w:tabs>
          <w:tab w:val="num" w:pos="720"/>
        </w:tabs>
        <w:ind w:left="720" w:hanging="720"/>
      </w:pPr>
      <w:rPr>
        <w:rFonts w:ascii="Times New Roman" w:hAnsi="Times New Roman" w:cs="Times New Roman" w:hint="default"/>
        <w:b/>
        <w:bCs/>
        <w:i w:val="0"/>
        <w:caps w:val="0"/>
        <w:strike w:val="0"/>
        <w:dstrike w:val="0"/>
        <w:vanish w:val="0"/>
        <w:color w:val="auto"/>
        <w:sz w:val="24"/>
        <w:u w:val="none"/>
        <w:vertAlign w:val="baseline"/>
      </w:rPr>
    </w:lvl>
    <w:lvl w:ilvl="1">
      <w:start w:val="1"/>
      <w:numFmt w:val="lowerLetter"/>
      <w:pStyle w:val="ParagraphL2"/>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ParagraphL3"/>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pStyle w:val="ParagraphL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ParagraphL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ParagraphL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Paragraph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Paragraph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Paragraph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8" w15:restartNumberingAfterBreak="0">
    <w:nsid w:val="641C5A44"/>
    <w:multiLevelType w:val="multilevel"/>
    <w:tmpl w:val="57864242"/>
    <w:name w:val="SchHead Numbering List DL"/>
    <w:lvl w:ilvl="0">
      <w:start w:val="1"/>
      <w:numFmt w:val="decimal"/>
      <w:pStyle w:val="SchHeadDL"/>
      <w:suff w:val="space"/>
      <w:lvlText w:val="ПРИЛОЖЕНИЕ %1 "/>
      <w:lvlJc w:val="left"/>
      <w:pPr>
        <w:ind w:left="0" w:firstLine="0"/>
      </w:pPr>
      <w:rPr>
        <w:rFonts w:hint="default"/>
        <w:caps w:val="0"/>
        <w:effect w:val="none"/>
      </w:rPr>
    </w:lvl>
    <w:lvl w:ilvl="1">
      <w:start w:val="1"/>
      <w:numFmt w:val="decimal"/>
      <w:pStyle w:val="SchPartDL"/>
      <w:suff w:val="space"/>
      <w:lvlText w:val="Часть %2: "/>
      <w:lvlJc w:val="left"/>
      <w:pPr>
        <w:ind w:left="0" w:firstLine="0"/>
      </w:pPr>
      <w:rPr>
        <w:rFonts w:hint="default"/>
        <w:caps w:val="0"/>
        <w:effect w:val="none"/>
      </w:rPr>
    </w:lvl>
    <w:lvl w:ilvl="2">
      <w:start w:val="1"/>
      <w:numFmt w:val="decimal"/>
      <w:suff w:val="space"/>
      <w:lvlText w:val="Раздел %3: "/>
      <w:lvlJc w:val="left"/>
      <w:pPr>
        <w:ind w:left="0" w:firstLine="0"/>
      </w:pPr>
      <w:rPr>
        <w:rFonts w:hint="default"/>
        <w:caps w:val="0"/>
        <w:effect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5373F9F"/>
    <w:multiLevelType w:val="hybridMultilevel"/>
    <w:tmpl w:val="F53C9C40"/>
    <w:lvl w:ilvl="0" w:tplc="90EAFA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C6499F"/>
    <w:multiLevelType w:val="multilevel"/>
    <w:tmpl w:val="67E40B40"/>
    <w:name w:val="Recital Numbering List"/>
    <w:lvl w:ilvl="0">
      <w:start w:val="1"/>
      <w:numFmt w:val="upperLetter"/>
      <w:lvlText w:val="%1"/>
      <w:lvlJc w:val="left"/>
      <w:pPr>
        <w:tabs>
          <w:tab w:val="num" w:pos="720"/>
        </w:tabs>
        <w:ind w:left="720" w:hanging="720"/>
      </w:pPr>
      <w:rPr>
        <w:rFonts w:hint="default"/>
        <w:caps w:val="0"/>
        <w:effect w:val="none"/>
      </w:rPr>
    </w:lvl>
    <w:lvl w:ilvl="1">
      <w:start w:val="1"/>
      <w:numFmt w:val="lowerLetter"/>
      <w:lvlText w:val="(%2)"/>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none"/>
      <w:lvlRestart w:val="0"/>
      <w:lvlText w:val=""/>
      <w:lvlJc w:val="left"/>
      <w:pPr>
        <w:tabs>
          <w:tab w:val="num" w:pos="1800"/>
        </w:tabs>
        <w:ind w:left="1800" w:hanging="1080"/>
      </w:pPr>
      <w:rPr>
        <w:rFonts w:hint="default"/>
        <w:caps w:val="0"/>
        <w:effect w:val="none"/>
      </w:rPr>
    </w:lvl>
    <w:lvl w:ilvl="4">
      <w:start w:val="1"/>
      <w:numFmt w:val="none"/>
      <w:lvlRestart w:val="0"/>
      <w:lvlText w:val=""/>
      <w:lvlJc w:val="left"/>
      <w:pPr>
        <w:tabs>
          <w:tab w:val="num" w:pos="1800"/>
        </w:tabs>
        <w:ind w:left="1800" w:hanging="1080"/>
      </w:pPr>
      <w:rPr>
        <w:rFonts w:hint="default"/>
        <w:caps w:val="0"/>
        <w:effect w:val="none"/>
      </w:rPr>
    </w:lvl>
    <w:lvl w:ilvl="5">
      <w:start w:val="1"/>
      <w:numFmt w:val="none"/>
      <w:lvlRestart w:val="0"/>
      <w:lvlText w:val=""/>
      <w:lvlJc w:val="left"/>
      <w:pPr>
        <w:tabs>
          <w:tab w:val="num" w:pos="1800"/>
        </w:tabs>
        <w:ind w:left="1800" w:hanging="1080"/>
      </w:pPr>
      <w:rPr>
        <w:rFonts w:hint="default"/>
        <w:caps w:val="0"/>
        <w:effect w:val="none"/>
      </w:rPr>
    </w:lvl>
    <w:lvl w:ilvl="6">
      <w:start w:val="1"/>
      <w:numFmt w:val="none"/>
      <w:lvlRestart w:val="0"/>
      <w:lvlText w:val=""/>
      <w:lvlJc w:val="left"/>
      <w:pPr>
        <w:tabs>
          <w:tab w:val="num" w:pos="1800"/>
        </w:tabs>
        <w:ind w:left="1800" w:hanging="1080"/>
      </w:pPr>
      <w:rPr>
        <w:rFonts w:hint="default"/>
        <w:caps w:val="0"/>
        <w:effect w:val="none"/>
      </w:rPr>
    </w:lvl>
    <w:lvl w:ilvl="7">
      <w:start w:val="1"/>
      <w:numFmt w:val="none"/>
      <w:lvlRestart w:val="0"/>
      <w:lvlText w:val=""/>
      <w:lvlJc w:val="left"/>
      <w:pPr>
        <w:tabs>
          <w:tab w:val="num" w:pos="1800"/>
        </w:tabs>
        <w:ind w:left="1800" w:hanging="1080"/>
      </w:pPr>
      <w:rPr>
        <w:rFonts w:hint="default"/>
        <w:caps w:val="0"/>
        <w:effect w:val="none"/>
      </w:rPr>
    </w:lvl>
    <w:lvl w:ilvl="8">
      <w:start w:val="1"/>
      <w:numFmt w:val="none"/>
      <w:lvlRestart w:val="0"/>
      <w:lvlText w:val=""/>
      <w:lvlJc w:val="left"/>
      <w:pPr>
        <w:tabs>
          <w:tab w:val="num" w:pos="1800"/>
        </w:tabs>
        <w:ind w:left="1800" w:hanging="1080"/>
      </w:pPr>
      <w:rPr>
        <w:rFonts w:hint="default"/>
        <w:caps w:val="0"/>
        <w:effect w:val="none"/>
      </w:rPr>
    </w:lvl>
  </w:abstractNum>
  <w:abstractNum w:abstractNumId="41" w15:restartNumberingAfterBreak="0">
    <w:nsid w:val="6BE033E8"/>
    <w:multiLevelType w:val="hybridMultilevel"/>
    <w:tmpl w:val="208016D6"/>
    <w:lvl w:ilvl="0" w:tplc="90EAFA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4B6991"/>
    <w:multiLevelType w:val="multilevel"/>
    <w:tmpl w:val="373C4B2C"/>
    <w:lvl w:ilvl="0">
      <w:start w:val="1"/>
      <w:numFmt w:val="decimal"/>
      <w:pStyle w:val="Heading1DL"/>
      <w:lvlText w:val="%1."/>
      <w:lvlJc w:val="left"/>
      <w:pPr>
        <w:tabs>
          <w:tab w:val="num" w:pos="720"/>
        </w:tabs>
        <w:ind w:left="720" w:hanging="720"/>
      </w:pPr>
      <w:rPr>
        <w:rFonts w:hint="default"/>
        <w:caps w:val="0"/>
        <w:effect w:val="none"/>
      </w:rPr>
    </w:lvl>
    <w:lvl w:ilvl="1">
      <w:start w:val="1"/>
      <w:numFmt w:val="decimal"/>
      <w:pStyle w:val="Heading2DL"/>
      <w:lvlText w:val="%1.%2"/>
      <w:lvlJc w:val="left"/>
      <w:pPr>
        <w:tabs>
          <w:tab w:val="num" w:pos="720"/>
        </w:tabs>
        <w:ind w:left="720" w:hanging="720"/>
      </w:pPr>
      <w:rPr>
        <w:rFonts w:hint="default"/>
        <w:caps w:val="0"/>
        <w:effect w:val="none"/>
      </w:rPr>
    </w:lvl>
    <w:lvl w:ilvl="2">
      <w:start w:val="1"/>
      <w:numFmt w:val="lowerLetter"/>
      <w:pStyle w:val="Heading3DL"/>
      <w:lvlText w:val="(%3)"/>
      <w:lvlJc w:val="left"/>
      <w:pPr>
        <w:tabs>
          <w:tab w:val="num" w:pos="720"/>
        </w:tabs>
        <w:ind w:left="720" w:hanging="720"/>
      </w:pPr>
      <w:rPr>
        <w:rFonts w:hint="default"/>
        <w:caps w:val="0"/>
        <w:effect w:val="none"/>
      </w:rPr>
    </w:lvl>
    <w:lvl w:ilvl="3">
      <w:start w:val="1"/>
      <w:numFmt w:val="lowerRoman"/>
      <w:pStyle w:val="Heading4DL"/>
      <w:lvlText w:val="(%4)"/>
      <w:lvlJc w:val="left"/>
      <w:pPr>
        <w:tabs>
          <w:tab w:val="num" w:pos="1440"/>
        </w:tabs>
        <w:ind w:left="1440" w:hanging="720"/>
      </w:pPr>
      <w:rPr>
        <w:rFonts w:hint="default"/>
        <w:caps w:val="0"/>
        <w:effect w:val="none"/>
      </w:rPr>
    </w:lvl>
    <w:lvl w:ilvl="4">
      <w:start w:val="1"/>
      <w:numFmt w:val="upperLetter"/>
      <w:pStyle w:val="Heading5DL"/>
      <w:lvlText w:val="(%5)"/>
      <w:lvlJc w:val="left"/>
      <w:pPr>
        <w:tabs>
          <w:tab w:val="num" w:pos="2160"/>
        </w:tabs>
        <w:ind w:left="2160" w:hanging="720"/>
      </w:pPr>
      <w:rPr>
        <w:rFonts w:hint="default"/>
        <w:caps w:val="0"/>
        <w:effect w:val="none"/>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3600"/>
        </w:tabs>
        <w:ind w:left="360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1076437"/>
    <w:multiLevelType w:val="multilevel"/>
    <w:tmpl w:val="2190F6F4"/>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pStyle w:val="DefinitionNumbering1DL"/>
      <w:lvlText w:val="(%3)"/>
      <w:lvlJc w:val="left"/>
      <w:pPr>
        <w:tabs>
          <w:tab w:val="num" w:pos="1440"/>
        </w:tabs>
        <w:ind w:left="1440" w:hanging="720"/>
      </w:pPr>
      <w:rPr>
        <w:rFonts w:hint="default"/>
        <w:caps w:val="0"/>
        <w:effect w:val="none"/>
      </w:rPr>
    </w:lvl>
    <w:lvl w:ilvl="3">
      <w:start w:val="1"/>
      <w:numFmt w:val="lowerRoman"/>
      <w:pStyle w:val="DefinitionNumbering2DL"/>
      <w:lvlText w:val="(%4)"/>
      <w:lvlJc w:val="left"/>
      <w:pPr>
        <w:tabs>
          <w:tab w:val="num" w:pos="2160"/>
        </w:tabs>
        <w:ind w:left="2160" w:hanging="720"/>
      </w:pPr>
      <w:rPr>
        <w:rFonts w:hint="default"/>
        <w:caps w:val="0"/>
        <w:effect w:val="none"/>
      </w:rPr>
    </w:lvl>
    <w:lvl w:ilvl="4">
      <w:start w:val="1"/>
      <w:numFmt w:val="upperLetter"/>
      <w:pStyle w:val="DefinitionNumbering3DL"/>
      <w:lvlText w:val="(%5)"/>
      <w:lvlJc w:val="left"/>
      <w:pPr>
        <w:tabs>
          <w:tab w:val="num" w:pos="2880"/>
        </w:tabs>
        <w:ind w:left="2880" w:hanging="720"/>
      </w:pPr>
      <w:rPr>
        <w:rFonts w:hint="default"/>
        <w:caps w:val="0"/>
        <w:effect w:val="none"/>
      </w:rPr>
    </w:lvl>
    <w:lvl w:ilvl="5">
      <w:start w:val="1"/>
      <w:numFmt w:val="none"/>
      <w:pStyle w:val="DefinitionNumbering4DL"/>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8"/>
      <w:lvlJc w:val="left"/>
      <w:pPr>
        <w:tabs>
          <w:tab w:val="num" w:pos="2880"/>
        </w:tabs>
        <w:ind w:left="2880" w:hanging="72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16B5C4B"/>
    <w:multiLevelType w:val="hybridMultilevel"/>
    <w:tmpl w:val="D876D6FA"/>
    <w:lvl w:ilvl="0" w:tplc="398E4F64">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762FA1"/>
    <w:multiLevelType w:val="hybridMultilevel"/>
    <w:tmpl w:val="9D2ABD6C"/>
    <w:lvl w:ilvl="0" w:tplc="4BD49026">
      <w:start w:val="1"/>
      <w:numFmt w:val="decimal"/>
      <w:lvlText w:val="(%1)"/>
      <w:lvlJc w:val="left"/>
      <w:pPr>
        <w:ind w:left="720" w:hanging="360"/>
      </w:pPr>
      <w:rPr>
        <w:rFonts w:hint="default"/>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8A35EFF"/>
    <w:multiLevelType w:val="hybridMultilevel"/>
    <w:tmpl w:val="AB38324E"/>
    <w:lvl w:ilvl="0" w:tplc="655A96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0C4726"/>
    <w:multiLevelType w:val="multilevel"/>
    <w:tmpl w:val="511E488C"/>
    <w:lvl w:ilvl="0">
      <w:start w:val="1"/>
      <w:numFmt w:val="decimal"/>
      <w:pStyle w:val="ScheduleL1DL"/>
      <w:lvlText w:val="%1."/>
      <w:lvlJc w:val="left"/>
      <w:pPr>
        <w:tabs>
          <w:tab w:val="num" w:pos="720"/>
        </w:tabs>
        <w:ind w:left="720" w:hanging="720"/>
      </w:pPr>
      <w:rPr>
        <w:rFonts w:hint="default"/>
        <w:caps w:val="0"/>
        <w:effect w:val="none"/>
      </w:rPr>
    </w:lvl>
    <w:lvl w:ilvl="1">
      <w:start w:val="1"/>
      <w:numFmt w:val="decimal"/>
      <w:pStyle w:val="ScheduleL2DL"/>
      <w:lvlText w:val="%1.%2"/>
      <w:lvlJc w:val="left"/>
      <w:pPr>
        <w:tabs>
          <w:tab w:val="num" w:pos="720"/>
        </w:tabs>
        <w:ind w:left="720" w:hanging="720"/>
      </w:pPr>
      <w:rPr>
        <w:rFonts w:hint="default"/>
        <w:caps w:val="0"/>
        <w:effect w:val="none"/>
      </w:rPr>
    </w:lvl>
    <w:lvl w:ilvl="2">
      <w:start w:val="1"/>
      <w:numFmt w:val="lowerLetter"/>
      <w:lvlText w:val="(%3)"/>
      <w:lvlJc w:val="left"/>
      <w:pPr>
        <w:tabs>
          <w:tab w:val="num" w:pos="720"/>
        </w:tabs>
        <w:ind w:left="720" w:hanging="720"/>
      </w:pPr>
      <w:rPr>
        <w:rFonts w:hint="default"/>
        <w:caps w:val="0"/>
        <w:effect w:val="none"/>
      </w:rPr>
    </w:lvl>
    <w:lvl w:ilvl="3">
      <w:start w:val="1"/>
      <w:numFmt w:val="lowerRoman"/>
      <w:lvlText w:val="(%4)"/>
      <w:lvlJc w:val="left"/>
      <w:pPr>
        <w:tabs>
          <w:tab w:val="num" w:pos="1440"/>
        </w:tabs>
        <w:ind w:left="1440" w:hanging="720"/>
      </w:pPr>
      <w:rPr>
        <w:rFonts w:hint="default"/>
        <w:caps w:val="0"/>
        <w:effect w:val="none"/>
      </w:rPr>
    </w:lvl>
    <w:lvl w:ilvl="4">
      <w:start w:val="1"/>
      <w:numFmt w:val="upperLetter"/>
      <w:lvlText w:val="(%5)"/>
      <w:lvlJc w:val="left"/>
      <w:pPr>
        <w:tabs>
          <w:tab w:val="num" w:pos="2160"/>
        </w:tabs>
        <w:ind w:left="2160" w:hanging="720"/>
      </w:pPr>
      <w:rPr>
        <w:rFonts w:hint="default"/>
        <w:caps w:val="0"/>
        <w:effect w:val="none"/>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3600"/>
        </w:tabs>
        <w:ind w:left="360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09920850">
    <w:abstractNumId w:val="35"/>
  </w:num>
  <w:num w:numId="2" w16cid:durableId="553128085">
    <w:abstractNumId w:val="16"/>
  </w:num>
  <w:num w:numId="3" w16cid:durableId="850996937">
    <w:abstractNumId w:val="15"/>
  </w:num>
  <w:num w:numId="4" w16cid:durableId="624041074">
    <w:abstractNumId w:val="44"/>
  </w:num>
  <w:num w:numId="5" w16cid:durableId="2048018493">
    <w:abstractNumId w:val="32"/>
  </w:num>
  <w:num w:numId="6" w16cid:durableId="2006741481">
    <w:abstractNumId w:val="34"/>
  </w:num>
  <w:num w:numId="7" w16cid:durableId="1813601012">
    <w:abstractNumId w:val="41"/>
  </w:num>
  <w:num w:numId="8" w16cid:durableId="1410927639">
    <w:abstractNumId w:val="12"/>
  </w:num>
  <w:num w:numId="9" w16cid:durableId="2030521206">
    <w:abstractNumId w:val="46"/>
  </w:num>
  <w:num w:numId="10" w16cid:durableId="2045206879">
    <w:abstractNumId w:val="24"/>
  </w:num>
  <w:num w:numId="11" w16cid:durableId="1604267216">
    <w:abstractNumId w:val="27"/>
  </w:num>
  <w:num w:numId="12" w16cid:durableId="1970697720">
    <w:abstractNumId w:val="19"/>
  </w:num>
  <w:num w:numId="13" w16cid:durableId="1417632463">
    <w:abstractNumId w:val="23"/>
  </w:num>
  <w:num w:numId="14" w16cid:durableId="677464863">
    <w:abstractNumId w:val="14"/>
  </w:num>
  <w:num w:numId="15" w16cid:durableId="1890723313">
    <w:abstractNumId w:val="39"/>
  </w:num>
  <w:num w:numId="16" w16cid:durableId="287709429">
    <w:abstractNumId w:val="11"/>
  </w:num>
  <w:num w:numId="17" w16cid:durableId="1858036447">
    <w:abstractNumId w:val="20"/>
  </w:num>
  <w:num w:numId="18" w16cid:durableId="1132138689">
    <w:abstractNumId w:val="22"/>
  </w:num>
  <w:num w:numId="19" w16cid:durableId="931544615">
    <w:abstractNumId w:val="28"/>
  </w:num>
  <w:num w:numId="20" w16cid:durableId="540632058">
    <w:abstractNumId w:val="7"/>
  </w:num>
  <w:num w:numId="21" w16cid:durableId="8067071">
    <w:abstractNumId w:val="6"/>
  </w:num>
  <w:num w:numId="22" w16cid:durableId="1528907771">
    <w:abstractNumId w:val="5"/>
  </w:num>
  <w:num w:numId="23" w16cid:durableId="691221511">
    <w:abstractNumId w:val="4"/>
  </w:num>
  <w:num w:numId="24" w16cid:durableId="195655794">
    <w:abstractNumId w:val="1"/>
  </w:num>
  <w:num w:numId="25" w16cid:durableId="1553426292">
    <w:abstractNumId w:val="0"/>
  </w:num>
  <w:num w:numId="26" w16cid:durableId="2054694393">
    <w:abstractNumId w:val="25"/>
  </w:num>
  <w:num w:numId="27" w16cid:durableId="130220664">
    <w:abstractNumId w:val="29"/>
  </w:num>
  <w:num w:numId="28" w16cid:durableId="358434499">
    <w:abstractNumId w:val="26"/>
  </w:num>
  <w:num w:numId="29" w16cid:durableId="1741631590">
    <w:abstractNumId w:val="13"/>
  </w:num>
  <w:num w:numId="30" w16cid:durableId="3949352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0460932">
    <w:abstractNumId w:val="9"/>
  </w:num>
  <w:num w:numId="32" w16cid:durableId="961811323">
    <w:abstractNumId w:val="17"/>
  </w:num>
  <w:num w:numId="33" w16cid:durableId="684357885">
    <w:abstractNumId w:val="37"/>
  </w:num>
  <w:num w:numId="34" w16cid:durableId="923420102">
    <w:abstractNumId w:val="26"/>
    <w:lvlOverride w:ilvl="0">
      <w:startOverride w:val="1"/>
    </w:lvlOverride>
  </w:num>
  <w:num w:numId="35" w16cid:durableId="6752326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19513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6815390">
    <w:abstractNumId w:val="26"/>
    <w:lvlOverride w:ilvl="0">
      <w:startOverride w:val="1"/>
    </w:lvlOverride>
  </w:num>
  <w:num w:numId="38" w16cid:durableId="19731724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85735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01923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1892399">
    <w:abstractNumId w:val="31"/>
  </w:num>
  <w:num w:numId="42" w16cid:durableId="282998695">
    <w:abstractNumId w:val="45"/>
  </w:num>
  <w:num w:numId="43" w16cid:durableId="1576476006">
    <w:abstractNumId w:val="10"/>
  </w:num>
  <w:num w:numId="44" w16cid:durableId="464081120">
    <w:abstractNumId w:val="43"/>
  </w:num>
  <w:num w:numId="45" w16cid:durableId="1626042514">
    <w:abstractNumId w:val="42"/>
  </w:num>
  <w:num w:numId="46" w16cid:durableId="1824811584">
    <w:abstractNumId w:val="38"/>
  </w:num>
  <w:num w:numId="47" w16cid:durableId="1916011493">
    <w:abstractNumId w:val="47"/>
  </w:num>
  <w:num w:numId="48" w16cid:durableId="20287461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597546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299177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353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613418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63811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14306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482959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795049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044782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889275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69263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61258973">
    <w:abstractNumId w:val="18"/>
  </w:num>
  <w:num w:numId="61" w16cid:durableId="1955406930">
    <w:abstractNumId w:val="36"/>
  </w:num>
  <w:num w:numId="62" w16cid:durableId="2072993054">
    <w:abstractNumId w:val="8"/>
  </w:num>
  <w:num w:numId="63" w16cid:durableId="441726302">
    <w:abstractNumId w:val="3"/>
  </w:num>
  <w:num w:numId="64" w16cid:durableId="171536356">
    <w:abstractNumId w:val="2"/>
  </w:num>
  <w:num w:numId="65" w16cid:durableId="1061711076">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07"/>
    <w:rsid w:val="00004BBA"/>
    <w:rsid w:val="000071DF"/>
    <w:rsid w:val="00007B7D"/>
    <w:rsid w:val="000106E0"/>
    <w:rsid w:val="00013FD3"/>
    <w:rsid w:val="00015904"/>
    <w:rsid w:val="00015C22"/>
    <w:rsid w:val="00016DFB"/>
    <w:rsid w:val="000170A1"/>
    <w:rsid w:val="00022B32"/>
    <w:rsid w:val="00032194"/>
    <w:rsid w:val="000337C8"/>
    <w:rsid w:val="0003419B"/>
    <w:rsid w:val="00044687"/>
    <w:rsid w:val="00046BD0"/>
    <w:rsid w:val="000528BE"/>
    <w:rsid w:val="00052C18"/>
    <w:rsid w:val="000544FD"/>
    <w:rsid w:val="000562CE"/>
    <w:rsid w:val="0005719D"/>
    <w:rsid w:val="00061D4B"/>
    <w:rsid w:val="0006520A"/>
    <w:rsid w:val="0006777D"/>
    <w:rsid w:val="000709BF"/>
    <w:rsid w:val="00073107"/>
    <w:rsid w:val="00073BFD"/>
    <w:rsid w:val="00073DC4"/>
    <w:rsid w:val="00074EBA"/>
    <w:rsid w:val="000763E3"/>
    <w:rsid w:val="00086D76"/>
    <w:rsid w:val="0008775E"/>
    <w:rsid w:val="00087C3A"/>
    <w:rsid w:val="00092201"/>
    <w:rsid w:val="00097994"/>
    <w:rsid w:val="000A1E48"/>
    <w:rsid w:val="000A52C6"/>
    <w:rsid w:val="000A7105"/>
    <w:rsid w:val="000B3BA2"/>
    <w:rsid w:val="000B4CF3"/>
    <w:rsid w:val="000C59F3"/>
    <w:rsid w:val="000C5C1B"/>
    <w:rsid w:val="000D17AE"/>
    <w:rsid w:val="000D2702"/>
    <w:rsid w:val="000D41CF"/>
    <w:rsid w:val="000D44ED"/>
    <w:rsid w:val="000F1521"/>
    <w:rsid w:val="000F2DC7"/>
    <w:rsid w:val="000F329F"/>
    <w:rsid w:val="000F4647"/>
    <w:rsid w:val="0010040C"/>
    <w:rsid w:val="00101695"/>
    <w:rsid w:val="0010232D"/>
    <w:rsid w:val="00114303"/>
    <w:rsid w:val="0011544D"/>
    <w:rsid w:val="00121BD8"/>
    <w:rsid w:val="00123156"/>
    <w:rsid w:val="001240B7"/>
    <w:rsid w:val="00127B08"/>
    <w:rsid w:val="001322A5"/>
    <w:rsid w:val="00132AE1"/>
    <w:rsid w:val="00132D6F"/>
    <w:rsid w:val="00133AAA"/>
    <w:rsid w:val="00134BFA"/>
    <w:rsid w:val="00134D87"/>
    <w:rsid w:val="0013563C"/>
    <w:rsid w:val="00136795"/>
    <w:rsid w:val="0013786E"/>
    <w:rsid w:val="0014180E"/>
    <w:rsid w:val="00146DDA"/>
    <w:rsid w:val="0015220A"/>
    <w:rsid w:val="001543C1"/>
    <w:rsid w:val="001544E7"/>
    <w:rsid w:val="001547B8"/>
    <w:rsid w:val="00154D27"/>
    <w:rsid w:val="001555BB"/>
    <w:rsid w:val="00161F70"/>
    <w:rsid w:val="00170FD8"/>
    <w:rsid w:val="00176A96"/>
    <w:rsid w:val="001818AE"/>
    <w:rsid w:val="0018243C"/>
    <w:rsid w:val="00182DF5"/>
    <w:rsid w:val="00184206"/>
    <w:rsid w:val="001857CD"/>
    <w:rsid w:val="0018757A"/>
    <w:rsid w:val="00191C12"/>
    <w:rsid w:val="00196EE1"/>
    <w:rsid w:val="001A0589"/>
    <w:rsid w:val="001A2754"/>
    <w:rsid w:val="001A3731"/>
    <w:rsid w:val="001A3D86"/>
    <w:rsid w:val="001B410A"/>
    <w:rsid w:val="001B7339"/>
    <w:rsid w:val="001B76CE"/>
    <w:rsid w:val="001B78EC"/>
    <w:rsid w:val="001C6B65"/>
    <w:rsid w:val="001C757C"/>
    <w:rsid w:val="001D1167"/>
    <w:rsid w:val="001D1385"/>
    <w:rsid w:val="001D384C"/>
    <w:rsid w:val="001D3C60"/>
    <w:rsid w:val="001D54B6"/>
    <w:rsid w:val="001E0A76"/>
    <w:rsid w:val="001E29A1"/>
    <w:rsid w:val="001E2AB4"/>
    <w:rsid w:val="001E62CB"/>
    <w:rsid w:val="001E6324"/>
    <w:rsid w:val="001E6985"/>
    <w:rsid w:val="001F06BA"/>
    <w:rsid w:val="001F1E60"/>
    <w:rsid w:val="001F3430"/>
    <w:rsid w:val="001F578E"/>
    <w:rsid w:val="00203B45"/>
    <w:rsid w:val="0020623C"/>
    <w:rsid w:val="00206BC5"/>
    <w:rsid w:val="002132B8"/>
    <w:rsid w:val="002161F0"/>
    <w:rsid w:val="00216F52"/>
    <w:rsid w:val="00221EE7"/>
    <w:rsid w:val="00224A3C"/>
    <w:rsid w:val="00226FA3"/>
    <w:rsid w:val="002322E8"/>
    <w:rsid w:val="00233A62"/>
    <w:rsid w:val="00233B5B"/>
    <w:rsid w:val="002372F6"/>
    <w:rsid w:val="00241705"/>
    <w:rsid w:val="002456B8"/>
    <w:rsid w:val="00245736"/>
    <w:rsid w:val="00251914"/>
    <w:rsid w:val="00254337"/>
    <w:rsid w:val="00255CA6"/>
    <w:rsid w:val="0026559D"/>
    <w:rsid w:val="002664CC"/>
    <w:rsid w:val="00270875"/>
    <w:rsid w:val="00271FF3"/>
    <w:rsid w:val="0027282F"/>
    <w:rsid w:val="002729D4"/>
    <w:rsid w:val="00274F6F"/>
    <w:rsid w:val="002776AF"/>
    <w:rsid w:val="00281718"/>
    <w:rsid w:val="002853E0"/>
    <w:rsid w:val="00286BFA"/>
    <w:rsid w:val="002879C3"/>
    <w:rsid w:val="00291816"/>
    <w:rsid w:val="00295AA0"/>
    <w:rsid w:val="002963B3"/>
    <w:rsid w:val="00296AA4"/>
    <w:rsid w:val="002A375E"/>
    <w:rsid w:val="002A470D"/>
    <w:rsid w:val="002A7945"/>
    <w:rsid w:val="002C2AF4"/>
    <w:rsid w:val="002C2E5D"/>
    <w:rsid w:val="002C47CF"/>
    <w:rsid w:val="002C4D84"/>
    <w:rsid w:val="002C5355"/>
    <w:rsid w:val="002C61E2"/>
    <w:rsid w:val="002D0DF7"/>
    <w:rsid w:val="002D1D25"/>
    <w:rsid w:val="002D5E59"/>
    <w:rsid w:val="002E205B"/>
    <w:rsid w:val="002E2DDB"/>
    <w:rsid w:val="002E726A"/>
    <w:rsid w:val="002F3183"/>
    <w:rsid w:val="002F50FD"/>
    <w:rsid w:val="002F5416"/>
    <w:rsid w:val="002F71AD"/>
    <w:rsid w:val="002F7A1D"/>
    <w:rsid w:val="00301082"/>
    <w:rsid w:val="00304374"/>
    <w:rsid w:val="003074D3"/>
    <w:rsid w:val="00310524"/>
    <w:rsid w:val="00311F2C"/>
    <w:rsid w:val="00312B7E"/>
    <w:rsid w:val="00320334"/>
    <w:rsid w:val="00321CC1"/>
    <w:rsid w:val="003241DC"/>
    <w:rsid w:val="00334EF1"/>
    <w:rsid w:val="00340955"/>
    <w:rsid w:val="00345C64"/>
    <w:rsid w:val="00350B15"/>
    <w:rsid w:val="00350B22"/>
    <w:rsid w:val="0035124A"/>
    <w:rsid w:val="00354B0D"/>
    <w:rsid w:val="00371637"/>
    <w:rsid w:val="00375161"/>
    <w:rsid w:val="003774CF"/>
    <w:rsid w:val="0038040F"/>
    <w:rsid w:val="00381E99"/>
    <w:rsid w:val="0038444D"/>
    <w:rsid w:val="00386704"/>
    <w:rsid w:val="00390719"/>
    <w:rsid w:val="003911B1"/>
    <w:rsid w:val="00394E75"/>
    <w:rsid w:val="003A4756"/>
    <w:rsid w:val="003A609A"/>
    <w:rsid w:val="003A66BE"/>
    <w:rsid w:val="003A7020"/>
    <w:rsid w:val="003B2330"/>
    <w:rsid w:val="003B3ADE"/>
    <w:rsid w:val="003B7013"/>
    <w:rsid w:val="003B769E"/>
    <w:rsid w:val="003C1B2B"/>
    <w:rsid w:val="003C6AB8"/>
    <w:rsid w:val="003D54B2"/>
    <w:rsid w:val="003E2FF6"/>
    <w:rsid w:val="003E3552"/>
    <w:rsid w:val="003E4B30"/>
    <w:rsid w:val="003F14DA"/>
    <w:rsid w:val="003F3C3C"/>
    <w:rsid w:val="003F5357"/>
    <w:rsid w:val="003F5704"/>
    <w:rsid w:val="004003A9"/>
    <w:rsid w:val="0040266E"/>
    <w:rsid w:val="00402708"/>
    <w:rsid w:val="00414534"/>
    <w:rsid w:val="0041494C"/>
    <w:rsid w:val="0041784A"/>
    <w:rsid w:val="00425556"/>
    <w:rsid w:val="00425AEF"/>
    <w:rsid w:val="00430357"/>
    <w:rsid w:val="004318DB"/>
    <w:rsid w:val="00432841"/>
    <w:rsid w:val="00434B70"/>
    <w:rsid w:val="00436F09"/>
    <w:rsid w:val="0043787F"/>
    <w:rsid w:val="00440E0E"/>
    <w:rsid w:val="004411A0"/>
    <w:rsid w:val="00444B3B"/>
    <w:rsid w:val="004505C5"/>
    <w:rsid w:val="004570F3"/>
    <w:rsid w:val="00461064"/>
    <w:rsid w:val="004616E9"/>
    <w:rsid w:val="0046235E"/>
    <w:rsid w:val="004645DD"/>
    <w:rsid w:val="00464726"/>
    <w:rsid w:val="004673B0"/>
    <w:rsid w:val="004702B5"/>
    <w:rsid w:val="004737DF"/>
    <w:rsid w:val="00474F19"/>
    <w:rsid w:val="0047500F"/>
    <w:rsid w:val="00477DE4"/>
    <w:rsid w:val="00480007"/>
    <w:rsid w:val="00482697"/>
    <w:rsid w:val="00482EB4"/>
    <w:rsid w:val="004857BE"/>
    <w:rsid w:val="00487CDE"/>
    <w:rsid w:val="0049237B"/>
    <w:rsid w:val="004941DD"/>
    <w:rsid w:val="00494B9B"/>
    <w:rsid w:val="0049777D"/>
    <w:rsid w:val="004A332C"/>
    <w:rsid w:val="004A410C"/>
    <w:rsid w:val="004A4C9D"/>
    <w:rsid w:val="004A657A"/>
    <w:rsid w:val="004A686C"/>
    <w:rsid w:val="004A68CB"/>
    <w:rsid w:val="004A6A17"/>
    <w:rsid w:val="004A6E58"/>
    <w:rsid w:val="004A7E48"/>
    <w:rsid w:val="004B3E4D"/>
    <w:rsid w:val="004C6702"/>
    <w:rsid w:val="004D11E6"/>
    <w:rsid w:val="004D1B2B"/>
    <w:rsid w:val="004D431A"/>
    <w:rsid w:val="004D4518"/>
    <w:rsid w:val="004D58EA"/>
    <w:rsid w:val="004D5F23"/>
    <w:rsid w:val="004E4638"/>
    <w:rsid w:val="004E4EC5"/>
    <w:rsid w:val="004E5B4F"/>
    <w:rsid w:val="004F3B39"/>
    <w:rsid w:val="00500F41"/>
    <w:rsid w:val="00502179"/>
    <w:rsid w:val="005037BC"/>
    <w:rsid w:val="005055CA"/>
    <w:rsid w:val="00524F19"/>
    <w:rsid w:val="00535575"/>
    <w:rsid w:val="00536142"/>
    <w:rsid w:val="0053619D"/>
    <w:rsid w:val="00547328"/>
    <w:rsid w:val="00551CA8"/>
    <w:rsid w:val="005521CD"/>
    <w:rsid w:val="00552938"/>
    <w:rsid w:val="00555CA7"/>
    <w:rsid w:val="00556889"/>
    <w:rsid w:val="005607C7"/>
    <w:rsid w:val="005617E8"/>
    <w:rsid w:val="0056184E"/>
    <w:rsid w:val="00561CD6"/>
    <w:rsid w:val="00561D81"/>
    <w:rsid w:val="005631DF"/>
    <w:rsid w:val="00566B97"/>
    <w:rsid w:val="00570D8B"/>
    <w:rsid w:val="00573670"/>
    <w:rsid w:val="00576328"/>
    <w:rsid w:val="0057792A"/>
    <w:rsid w:val="005917E3"/>
    <w:rsid w:val="00597069"/>
    <w:rsid w:val="005A2BA7"/>
    <w:rsid w:val="005B1AC1"/>
    <w:rsid w:val="005B435D"/>
    <w:rsid w:val="005B4493"/>
    <w:rsid w:val="005B4DBA"/>
    <w:rsid w:val="005B7CFD"/>
    <w:rsid w:val="005C1407"/>
    <w:rsid w:val="005C43BB"/>
    <w:rsid w:val="005C5337"/>
    <w:rsid w:val="005E0EF9"/>
    <w:rsid w:val="005E4631"/>
    <w:rsid w:val="005F117C"/>
    <w:rsid w:val="005F2AF5"/>
    <w:rsid w:val="005F605D"/>
    <w:rsid w:val="00600347"/>
    <w:rsid w:val="00600D5F"/>
    <w:rsid w:val="0060140D"/>
    <w:rsid w:val="006022BA"/>
    <w:rsid w:val="006050F4"/>
    <w:rsid w:val="00606BC6"/>
    <w:rsid w:val="0060756F"/>
    <w:rsid w:val="00607EFF"/>
    <w:rsid w:val="00611082"/>
    <w:rsid w:val="00611CDB"/>
    <w:rsid w:val="00611DE3"/>
    <w:rsid w:val="00612679"/>
    <w:rsid w:val="00613A35"/>
    <w:rsid w:val="00613E1B"/>
    <w:rsid w:val="00614778"/>
    <w:rsid w:val="00614BAA"/>
    <w:rsid w:val="00617FE9"/>
    <w:rsid w:val="00621D49"/>
    <w:rsid w:val="006220FF"/>
    <w:rsid w:val="0062599D"/>
    <w:rsid w:val="0063139F"/>
    <w:rsid w:val="00634EFA"/>
    <w:rsid w:val="0063527A"/>
    <w:rsid w:val="00636305"/>
    <w:rsid w:val="00637F0D"/>
    <w:rsid w:val="00641DD3"/>
    <w:rsid w:val="006425FD"/>
    <w:rsid w:val="00642DEA"/>
    <w:rsid w:val="00643158"/>
    <w:rsid w:val="00643734"/>
    <w:rsid w:val="00644CC6"/>
    <w:rsid w:val="00646643"/>
    <w:rsid w:val="006527E6"/>
    <w:rsid w:val="00653B86"/>
    <w:rsid w:val="00653BA0"/>
    <w:rsid w:val="006551DC"/>
    <w:rsid w:val="00655820"/>
    <w:rsid w:val="006570EB"/>
    <w:rsid w:val="006640FC"/>
    <w:rsid w:val="00672A1B"/>
    <w:rsid w:val="006735EE"/>
    <w:rsid w:val="00674C19"/>
    <w:rsid w:val="00674E32"/>
    <w:rsid w:val="00675644"/>
    <w:rsid w:val="006759D1"/>
    <w:rsid w:val="00675E0B"/>
    <w:rsid w:val="00684192"/>
    <w:rsid w:val="006859AE"/>
    <w:rsid w:val="0068726F"/>
    <w:rsid w:val="006940D2"/>
    <w:rsid w:val="006943A4"/>
    <w:rsid w:val="00694B66"/>
    <w:rsid w:val="00696094"/>
    <w:rsid w:val="0069757E"/>
    <w:rsid w:val="00697C35"/>
    <w:rsid w:val="006A0383"/>
    <w:rsid w:val="006A081D"/>
    <w:rsid w:val="006A4557"/>
    <w:rsid w:val="006B162F"/>
    <w:rsid w:val="006B1A43"/>
    <w:rsid w:val="006B1EC9"/>
    <w:rsid w:val="006B3726"/>
    <w:rsid w:val="006B64EF"/>
    <w:rsid w:val="006B7CFB"/>
    <w:rsid w:val="006C140E"/>
    <w:rsid w:val="006E3EFC"/>
    <w:rsid w:val="006E56BC"/>
    <w:rsid w:val="006F1116"/>
    <w:rsid w:val="006F28D0"/>
    <w:rsid w:val="006F292A"/>
    <w:rsid w:val="006F53A3"/>
    <w:rsid w:val="006F65B8"/>
    <w:rsid w:val="006F6A0B"/>
    <w:rsid w:val="006F6BED"/>
    <w:rsid w:val="006F7B34"/>
    <w:rsid w:val="00701707"/>
    <w:rsid w:val="007019DB"/>
    <w:rsid w:val="007034EF"/>
    <w:rsid w:val="00703982"/>
    <w:rsid w:val="007044CB"/>
    <w:rsid w:val="00704E5E"/>
    <w:rsid w:val="00707998"/>
    <w:rsid w:val="00710056"/>
    <w:rsid w:val="007103BF"/>
    <w:rsid w:val="0071076C"/>
    <w:rsid w:val="00710908"/>
    <w:rsid w:val="007132CE"/>
    <w:rsid w:val="00716313"/>
    <w:rsid w:val="00716AAC"/>
    <w:rsid w:val="0072318C"/>
    <w:rsid w:val="0072435F"/>
    <w:rsid w:val="00725B05"/>
    <w:rsid w:val="00725C0E"/>
    <w:rsid w:val="00726509"/>
    <w:rsid w:val="00727C56"/>
    <w:rsid w:val="00732261"/>
    <w:rsid w:val="00733CCA"/>
    <w:rsid w:val="0073626B"/>
    <w:rsid w:val="0073655D"/>
    <w:rsid w:val="00745E27"/>
    <w:rsid w:val="00747AE3"/>
    <w:rsid w:val="00750E9C"/>
    <w:rsid w:val="00751FE4"/>
    <w:rsid w:val="00752DB7"/>
    <w:rsid w:val="007543AF"/>
    <w:rsid w:val="00756536"/>
    <w:rsid w:val="00772406"/>
    <w:rsid w:val="00775597"/>
    <w:rsid w:val="00775658"/>
    <w:rsid w:val="00793A6E"/>
    <w:rsid w:val="00795AC8"/>
    <w:rsid w:val="00796074"/>
    <w:rsid w:val="007A1795"/>
    <w:rsid w:val="007A1935"/>
    <w:rsid w:val="007A2877"/>
    <w:rsid w:val="007A3640"/>
    <w:rsid w:val="007A6258"/>
    <w:rsid w:val="007A74A8"/>
    <w:rsid w:val="007A7C74"/>
    <w:rsid w:val="007B34E0"/>
    <w:rsid w:val="007B5E62"/>
    <w:rsid w:val="007C3B6A"/>
    <w:rsid w:val="007C45B1"/>
    <w:rsid w:val="007C60E5"/>
    <w:rsid w:val="007C6746"/>
    <w:rsid w:val="007D325E"/>
    <w:rsid w:val="007D370F"/>
    <w:rsid w:val="007E2023"/>
    <w:rsid w:val="007E40C8"/>
    <w:rsid w:val="007E4450"/>
    <w:rsid w:val="007E6CB2"/>
    <w:rsid w:val="007F01A8"/>
    <w:rsid w:val="007F102A"/>
    <w:rsid w:val="007F38D7"/>
    <w:rsid w:val="007F43BD"/>
    <w:rsid w:val="007F47FA"/>
    <w:rsid w:val="008034F5"/>
    <w:rsid w:val="00803B71"/>
    <w:rsid w:val="00803C89"/>
    <w:rsid w:val="008044F7"/>
    <w:rsid w:val="008076A0"/>
    <w:rsid w:val="00810854"/>
    <w:rsid w:val="008114AB"/>
    <w:rsid w:val="00814B3F"/>
    <w:rsid w:val="00815C11"/>
    <w:rsid w:val="008205E0"/>
    <w:rsid w:val="00821A74"/>
    <w:rsid w:val="008220C1"/>
    <w:rsid w:val="00823E85"/>
    <w:rsid w:val="00823EA4"/>
    <w:rsid w:val="00824708"/>
    <w:rsid w:val="00826971"/>
    <w:rsid w:val="0082697C"/>
    <w:rsid w:val="00830166"/>
    <w:rsid w:val="00831ADE"/>
    <w:rsid w:val="0084277D"/>
    <w:rsid w:val="00844AA5"/>
    <w:rsid w:val="00846EDA"/>
    <w:rsid w:val="00847364"/>
    <w:rsid w:val="00850C00"/>
    <w:rsid w:val="00857591"/>
    <w:rsid w:val="008576A5"/>
    <w:rsid w:val="0086118D"/>
    <w:rsid w:val="008644F3"/>
    <w:rsid w:val="008655BC"/>
    <w:rsid w:val="00873E0B"/>
    <w:rsid w:val="00882FB1"/>
    <w:rsid w:val="008853AA"/>
    <w:rsid w:val="008867A7"/>
    <w:rsid w:val="00891AED"/>
    <w:rsid w:val="00891D9C"/>
    <w:rsid w:val="0089234F"/>
    <w:rsid w:val="00894942"/>
    <w:rsid w:val="008A0610"/>
    <w:rsid w:val="008A38A8"/>
    <w:rsid w:val="008A5747"/>
    <w:rsid w:val="008A5D81"/>
    <w:rsid w:val="008B1C61"/>
    <w:rsid w:val="008B4B80"/>
    <w:rsid w:val="008B51F9"/>
    <w:rsid w:val="008B5B0E"/>
    <w:rsid w:val="008B6213"/>
    <w:rsid w:val="008B6AD9"/>
    <w:rsid w:val="008B753A"/>
    <w:rsid w:val="008C64CA"/>
    <w:rsid w:val="008D0778"/>
    <w:rsid w:val="008D10DE"/>
    <w:rsid w:val="008D264B"/>
    <w:rsid w:val="008D55E8"/>
    <w:rsid w:val="008D5E92"/>
    <w:rsid w:val="008D74C2"/>
    <w:rsid w:val="008E032F"/>
    <w:rsid w:val="008E12D1"/>
    <w:rsid w:val="008E5CB3"/>
    <w:rsid w:val="008F25FF"/>
    <w:rsid w:val="00902528"/>
    <w:rsid w:val="009029A6"/>
    <w:rsid w:val="009101E0"/>
    <w:rsid w:val="00910591"/>
    <w:rsid w:val="00910975"/>
    <w:rsid w:val="0091533B"/>
    <w:rsid w:val="00917A64"/>
    <w:rsid w:val="00924C2B"/>
    <w:rsid w:val="0092543C"/>
    <w:rsid w:val="0092548E"/>
    <w:rsid w:val="00931522"/>
    <w:rsid w:val="00932AF8"/>
    <w:rsid w:val="009330DD"/>
    <w:rsid w:val="00942CB2"/>
    <w:rsid w:val="0095264E"/>
    <w:rsid w:val="00953570"/>
    <w:rsid w:val="009551D4"/>
    <w:rsid w:val="00955893"/>
    <w:rsid w:val="009649AE"/>
    <w:rsid w:val="009668BD"/>
    <w:rsid w:val="00966B2B"/>
    <w:rsid w:val="00967E44"/>
    <w:rsid w:val="009715F8"/>
    <w:rsid w:val="0097412B"/>
    <w:rsid w:val="0097484C"/>
    <w:rsid w:val="00975D5E"/>
    <w:rsid w:val="00977350"/>
    <w:rsid w:val="00987162"/>
    <w:rsid w:val="009900B5"/>
    <w:rsid w:val="00992454"/>
    <w:rsid w:val="009927B1"/>
    <w:rsid w:val="00993946"/>
    <w:rsid w:val="00996ED8"/>
    <w:rsid w:val="00997005"/>
    <w:rsid w:val="00997C8A"/>
    <w:rsid w:val="00997CCB"/>
    <w:rsid w:val="009A0B1F"/>
    <w:rsid w:val="009A0F55"/>
    <w:rsid w:val="009A1FFB"/>
    <w:rsid w:val="009A55B8"/>
    <w:rsid w:val="009A687D"/>
    <w:rsid w:val="009B0374"/>
    <w:rsid w:val="009B13DC"/>
    <w:rsid w:val="009B15D4"/>
    <w:rsid w:val="009B1F61"/>
    <w:rsid w:val="009B7329"/>
    <w:rsid w:val="009B78F2"/>
    <w:rsid w:val="009C02E2"/>
    <w:rsid w:val="009C141D"/>
    <w:rsid w:val="009C26F6"/>
    <w:rsid w:val="009D1630"/>
    <w:rsid w:val="009D3C33"/>
    <w:rsid w:val="009D6435"/>
    <w:rsid w:val="009D707E"/>
    <w:rsid w:val="009D7310"/>
    <w:rsid w:val="009D7810"/>
    <w:rsid w:val="009E2725"/>
    <w:rsid w:val="009E2F4D"/>
    <w:rsid w:val="009E3478"/>
    <w:rsid w:val="009E3687"/>
    <w:rsid w:val="009E383C"/>
    <w:rsid w:val="009E62DA"/>
    <w:rsid w:val="009E7339"/>
    <w:rsid w:val="009E7BA5"/>
    <w:rsid w:val="009F28A8"/>
    <w:rsid w:val="009F372B"/>
    <w:rsid w:val="009F414D"/>
    <w:rsid w:val="00A01F88"/>
    <w:rsid w:val="00A020D7"/>
    <w:rsid w:val="00A06D14"/>
    <w:rsid w:val="00A07640"/>
    <w:rsid w:val="00A10D24"/>
    <w:rsid w:val="00A1656C"/>
    <w:rsid w:val="00A16DF2"/>
    <w:rsid w:val="00A200C6"/>
    <w:rsid w:val="00A20CD8"/>
    <w:rsid w:val="00A23C38"/>
    <w:rsid w:val="00A26521"/>
    <w:rsid w:val="00A26DCB"/>
    <w:rsid w:val="00A2705D"/>
    <w:rsid w:val="00A32633"/>
    <w:rsid w:val="00A35443"/>
    <w:rsid w:val="00A359E2"/>
    <w:rsid w:val="00A41035"/>
    <w:rsid w:val="00A42106"/>
    <w:rsid w:val="00A513F7"/>
    <w:rsid w:val="00A54765"/>
    <w:rsid w:val="00A62F72"/>
    <w:rsid w:val="00A660CB"/>
    <w:rsid w:val="00A662AA"/>
    <w:rsid w:val="00A71969"/>
    <w:rsid w:val="00A75AC5"/>
    <w:rsid w:val="00A75C0F"/>
    <w:rsid w:val="00A76D45"/>
    <w:rsid w:val="00A77423"/>
    <w:rsid w:val="00A8378F"/>
    <w:rsid w:val="00A8590E"/>
    <w:rsid w:val="00A86271"/>
    <w:rsid w:val="00A870CE"/>
    <w:rsid w:val="00A8782F"/>
    <w:rsid w:val="00A91801"/>
    <w:rsid w:val="00A93E7B"/>
    <w:rsid w:val="00AA448C"/>
    <w:rsid w:val="00AB2FD2"/>
    <w:rsid w:val="00AB5596"/>
    <w:rsid w:val="00AB79EF"/>
    <w:rsid w:val="00AC1889"/>
    <w:rsid w:val="00AC53A9"/>
    <w:rsid w:val="00AD2C59"/>
    <w:rsid w:val="00AD3497"/>
    <w:rsid w:val="00AD7E65"/>
    <w:rsid w:val="00AE226D"/>
    <w:rsid w:val="00AE26C4"/>
    <w:rsid w:val="00AE4C8D"/>
    <w:rsid w:val="00AE4D02"/>
    <w:rsid w:val="00AE7A06"/>
    <w:rsid w:val="00AE7A21"/>
    <w:rsid w:val="00AF04D9"/>
    <w:rsid w:val="00AF0F41"/>
    <w:rsid w:val="00AF2881"/>
    <w:rsid w:val="00AF36B8"/>
    <w:rsid w:val="00AF74BD"/>
    <w:rsid w:val="00B03086"/>
    <w:rsid w:val="00B066CC"/>
    <w:rsid w:val="00B223AC"/>
    <w:rsid w:val="00B22770"/>
    <w:rsid w:val="00B31DCE"/>
    <w:rsid w:val="00B320BA"/>
    <w:rsid w:val="00B322FD"/>
    <w:rsid w:val="00B328DE"/>
    <w:rsid w:val="00B33B4E"/>
    <w:rsid w:val="00B360A6"/>
    <w:rsid w:val="00B376DB"/>
    <w:rsid w:val="00B408E7"/>
    <w:rsid w:val="00B47CAD"/>
    <w:rsid w:val="00B515C3"/>
    <w:rsid w:val="00B51D5F"/>
    <w:rsid w:val="00B557D8"/>
    <w:rsid w:val="00B5584D"/>
    <w:rsid w:val="00B55C49"/>
    <w:rsid w:val="00B6633C"/>
    <w:rsid w:val="00B66865"/>
    <w:rsid w:val="00B670B2"/>
    <w:rsid w:val="00B72DAF"/>
    <w:rsid w:val="00B75108"/>
    <w:rsid w:val="00B802A3"/>
    <w:rsid w:val="00B81281"/>
    <w:rsid w:val="00B83D69"/>
    <w:rsid w:val="00B83EC0"/>
    <w:rsid w:val="00B84273"/>
    <w:rsid w:val="00B853CF"/>
    <w:rsid w:val="00B857FF"/>
    <w:rsid w:val="00B86EBF"/>
    <w:rsid w:val="00B923C2"/>
    <w:rsid w:val="00B942BB"/>
    <w:rsid w:val="00B94309"/>
    <w:rsid w:val="00B964AA"/>
    <w:rsid w:val="00B96D92"/>
    <w:rsid w:val="00B97FCC"/>
    <w:rsid w:val="00BA06DA"/>
    <w:rsid w:val="00BA0A6B"/>
    <w:rsid w:val="00BA0D5F"/>
    <w:rsid w:val="00BA10AE"/>
    <w:rsid w:val="00BA5560"/>
    <w:rsid w:val="00BA5A14"/>
    <w:rsid w:val="00BA5D60"/>
    <w:rsid w:val="00BA70B5"/>
    <w:rsid w:val="00BB0D21"/>
    <w:rsid w:val="00BB138C"/>
    <w:rsid w:val="00BB40C5"/>
    <w:rsid w:val="00BB435D"/>
    <w:rsid w:val="00BC0709"/>
    <w:rsid w:val="00BD01C6"/>
    <w:rsid w:val="00BD58C8"/>
    <w:rsid w:val="00BD6F96"/>
    <w:rsid w:val="00BE1780"/>
    <w:rsid w:val="00BE7B08"/>
    <w:rsid w:val="00BF21DA"/>
    <w:rsid w:val="00BF41FD"/>
    <w:rsid w:val="00BF4E9A"/>
    <w:rsid w:val="00C01AE0"/>
    <w:rsid w:val="00C07336"/>
    <w:rsid w:val="00C108E1"/>
    <w:rsid w:val="00C1094F"/>
    <w:rsid w:val="00C1249B"/>
    <w:rsid w:val="00C1760B"/>
    <w:rsid w:val="00C17809"/>
    <w:rsid w:val="00C20E88"/>
    <w:rsid w:val="00C222BC"/>
    <w:rsid w:val="00C2505F"/>
    <w:rsid w:val="00C307C4"/>
    <w:rsid w:val="00C452F5"/>
    <w:rsid w:val="00C47406"/>
    <w:rsid w:val="00C51A19"/>
    <w:rsid w:val="00C549B9"/>
    <w:rsid w:val="00C5520C"/>
    <w:rsid w:val="00C608F6"/>
    <w:rsid w:val="00C61155"/>
    <w:rsid w:val="00C61591"/>
    <w:rsid w:val="00C65EE7"/>
    <w:rsid w:val="00C663E9"/>
    <w:rsid w:val="00C67227"/>
    <w:rsid w:val="00C67879"/>
    <w:rsid w:val="00C73626"/>
    <w:rsid w:val="00C76006"/>
    <w:rsid w:val="00C765B9"/>
    <w:rsid w:val="00C76CF2"/>
    <w:rsid w:val="00C77006"/>
    <w:rsid w:val="00C91B9B"/>
    <w:rsid w:val="00C92B4C"/>
    <w:rsid w:val="00C92BA6"/>
    <w:rsid w:val="00CA1FE4"/>
    <w:rsid w:val="00CB05AB"/>
    <w:rsid w:val="00CB1889"/>
    <w:rsid w:val="00CB1D63"/>
    <w:rsid w:val="00CB2B20"/>
    <w:rsid w:val="00CB542C"/>
    <w:rsid w:val="00CB6E94"/>
    <w:rsid w:val="00CB7C30"/>
    <w:rsid w:val="00CC385C"/>
    <w:rsid w:val="00CC3B07"/>
    <w:rsid w:val="00CC5173"/>
    <w:rsid w:val="00CD07E1"/>
    <w:rsid w:val="00CE1CBC"/>
    <w:rsid w:val="00CE21D3"/>
    <w:rsid w:val="00CE2D4D"/>
    <w:rsid w:val="00CE5B34"/>
    <w:rsid w:val="00CE6249"/>
    <w:rsid w:val="00CF13EA"/>
    <w:rsid w:val="00CF286C"/>
    <w:rsid w:val="00D0687B"/>
    <w:rsid w:val="00D0728C"/>
    <w:rsid w:val="00D13A83"/>
    <w:rsid w:val="00D1603E"/>
    <w:rsid w:val="00D17A30"/>
    <w:rsid w:val="00D21B1F"/>
    <w:rsid w:val="00D23339"/>
    <w:rsid w:val="00D24752"/>
    <w:rsid w:val="00D268F6"/>
    <w:rsid w:val="00D31F93"/>
    <w:rsid w:val="00D3459D"/>
    <w:rsid w:val="00D362B0"/>
    <w:rsid w:val="00D403F9"/>
    <w:rsid w:val="00D4218B"/>
    <w:rsid w:val="00D43866"/>
    <w:rsid w:val="00D462BE"/>
    <w:rsid w:val="00D464A2"/>
    <w:rsid w:val="00D473D6"/>
    <w:rsid w:val="00D502A0"/>
    <w:rsid w:val="00D51A89"/>
    <w:rsid w:val="00D54295"/>
    <w:rsid w:val="00D65D3D"/>
    <w:rsid w:val="00D70124"/>
    <w:rsid w:val="00D74272"/>
    <w:rsid w:val="00D77AC4"/>
    <w:rsid w:val="00D9151E"/>
    <w:rsid w:val="00D97FE0"/>
    <w:rsid w:val="00DA0FFE"/>
    <w:rsid w:val="00DA33C3"/>
    <w:rsid w:val="00DA5F78"/>
    <w:rsid w:val="00DB148A"/>
    <w:rsid w:val="00DB52C5"/>
    <w:rsid w:val="00DB5E79"/>
    <w:rsid w:val="00DC1AA9"/>
    <w:rsid w:val="00DC39BF"/>
    <w:rsid w:val="00DC4AD3"/>
    <w:rsid w:val="00DC6029"/>
    <w:rsid w:val="00DC6BC1"/>
    <w:rsid w:val="00DC7006"/>
    <w:rsid w:val="00DC7F57"/>
    <w:rsid w:val="00DC7FA9"/>
    <w:rsid w:val="00DD2B2D"/>
    <w:rsid w:val="00DD4E76"/>
    <w:rsid w:val="00DE2942"/>
    <w:rsid w:val="00DE6F1E"/>
    <w:rsid w:val="00DF0480"/>
    <w:rsid w:val="00DF04DE"/>
    <w:rsid w:val="00DF2FC8"/>
    <w:rsid w:val="00E015E8"/>
    <w:rsid w:val="00E03210"/>
    <w:rsid w:val="00E04800"/>
    <w:rsid w:val="00E06BE1"/>
    <w:rsid w:val="00E1541C"/>
    <w:rsid w:val="00E15B3B"/>
    <w:rsid w:val="00E169C2"/>
    <w:rsid w:val="00E17ED6"/>
    <w:rsid w:val="00E20610"/>
    <w:rsid w:val="00E32433"/>
    <w:rsid w:val="00E32D96"/>
    <w:rsid w:val="00E4347A"/>
    <w:rsid w:val="00E442C1"/>
    <w:rsid w:val="00E445F6"/>
    <w:rsid w:val="00E44C4F"/>
    <w:rsid w:val="00E51AEC"/>
    <w:rsid w:val="00E52182"/>
    <w:rsid w:val="00E534BC"/>
    <w:rsid w:val="00E54263"/>
    <w:rsid w:val="00E55A3F"/>
    <w:rsid w:val="00E55D5E"/>
    <w:rsid w:val="00E6001C"/>
    <w:rsid w:val="00E60060"/>
    <w:rsid w:val="00E60C19"/>
    <w:rsid w:val="00E6165A"/>
    <w:rsid w:val="00E6357A"/>
    <w:rsid w:val="00E66CF3"/>
    <w:rsid w:val="00E70729"/>
    <w:rsid w:val="00E70F24"/>
    <w:rsid w:val="00E71A65"/>
    <w:rsid w:val="00E739EB"/>
    <w:rsid w:val="00E744CC"/>
    <w:rsid w:val="00E80D73"/>
    <w:rsid w:val="00E81D6A"/>
    <w:rsid w:val="00E86397"/>
    <w:rsid w:val="00E924C4"/>
    <w:rsid w:val="00E93FC5"/>
    <w:rsid w:val="00EA3422"/>
    <w:rsid w:val="00EB36BC"/>
    <w:rsid w:val="00EC0F2D"/>
    <w:rsid w:val="00EC4947"/>
    <w:rsid w:val="00EC56A4"/>
    <w:rsid w:val="00EC6BE3"/>
    <w:rsid w:val="00EC7697"/>
    <w:rsid w:val="00ED124E"/>
    <w:rsid w:val="00EE20F0"/>
    <w:rsid w:val="00EE3242"/>
    <w:rsid w:val="00EE3DBD"/>
    <w:rsid w:val="00EE618C"/>
    <w:rsid w:val="00EF323B"/>
    <w:rsid w:val="00EF59EA"/>
    <w:rsid w:val="00EF6926"/>
    <w:rsid w:val="00EF7650"/>
    <w:rsid w:val="00EF7C9B"/>
    <w:rsid w:val="00F01D8B"/>
    <w:rsid w:val="00F02A48"/>
    <w:rsid w:val="00F0474E"/>
    <w:rsid w:val="00F109CD"/>
    <w:rsid w:val="00F23006"/>
    <w:rsid w:val="00F24E8A"/>
    <w:rsid w:val="00F30EFA"/>
    <w:rsid w:val="00F33626"/>
    <w:rsid w:val="00F41076"/>
    <w:rsid w:val="00F43F68"/>
    <w:rsid w:val="00F44DFD"/>
    <w:rsid w:val="00F50D25"/>
    <w:rsid w:val="00F53248"/>
    <w:rsid w:val="00F57A7D"/>
    <w:rsid w:val="00F61E51"/>
    <w:rsid w:val="00F65259"/>
    <w:rsid w:val="00F66AB4"/>
    <w:rsid w:val="00F66DC6"/>
    <w:rsid w:val="00F71CDC"/>
    <w:rsid w:val="00F72A2C"/>
    <w:rsid w:val="00F72A7A"/>
    <w:rsid w:val="00F743EA"/>
    <w:rsid w:val="00F770E1"/>
    <w:rsid w:val="00F923FE"/>
    <w:rsid w:val="00F93076"/>
    <w:rsid w:val="00F9509C"/>
    <w:rsid w:val="00F958C9"/>
    <w:rsid w:val="00F960BA"/>
    <w:rsid w:val="00F97135"/>
    <w:rsid w:val="00FA22CA"/>
    <w:rsid w:val="00FA230F"/>
    <w:rsid w:val="00FA522B"/>
    <w:rsid w:val="00FA7BE8"/>
    <w:rsid w:val="00FB33B3"/>
    <w:rsid w:val="00FB4857"/>
    <w:rsid w:val="00FB57CD"/>
    <w:rsid w:val="00FB6CA2"/>
    <w:rsid w:val="00FB6EF1"/>
    <w:rsid w:val="00FC57C7"/>
    <w:rsid w:val="00FC5C2B"/>
    <w:rsid w:val="00FC6AA0"/>
    <w:rsid w:val="00FC719B"/>
    <w:rsid w:val="00FD1202"/>
    <w:rsid w:val="00FD2BBE"/>
    <w:rsid w:val="00FD69DB"/>
    <w:rsid w:val="00FE069D"/>
    <w:rsid w:val="00FE0ABB"/>
    <w:rsid w:val="00FE484A"/>
    <w:rsid w:val="00FE525E"/>
    <w:rsid w:val="00FF1580"/>
    <w:rsid w:val="00FF2EEC"/>
    <w:rsid w:val="00FF6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C20A7"/>
  <w15:docId w15:val="{1F386304-66D6-4DA0-B111-A5BA2083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 w:line="270" w:lineRule="auto"/>
      <w:ind w:firstLine="418"/>
      <w:jc w:val="both"/>
    </w:pPr>
    <w:rPr>
      <w:rFonts w:ascii="Times New Roman" w:eastAsia="Times New Roman" w:hAnsi="Times New Roman" w:cs="Times New Roman"/>
      <w:b/>
      <w:i/>
      <w:color w:val="000000"/>
      <w:sz w:val="24"/>
    </w:rPr>
  </w:style>
  <w:style w:type="paragraph" w:styleId="Heading1">
    <w:name w:val="heading 1"/>
    <w:basedOn w:val="HouseStyleBase"/>
    <w:link w:val="Heading1Char"/>
    <w:qFormat/>
    <w:rsid w:val="00087C3A"/>
    <w:pPr>
      <w:keepNext/>
      <w:numPr>
        <w:numId w:val="41"/>
      </w:numPr>
      <w:outlineLvl w:val="0"/>
    </w:pPr>
    <w:rPr>
      <w:b/>
      <w:caps/>
      <w:kern w:val="0"/>
    </w:rPr>
  </w:style>
  <w:style w:type="paragraph" w:styleId="Heading2">
    <w:name w:val="heading 2"/>
    <w:basedOn w:val="HouseStyleBase"/>
    <w:link w:val="Heading2Char"/>
    <w:qFormat/>
    <w:rsid w:val="00087C3A"/>
    <w:pPr>
      <w:numPr>
        <w:ilvl w:val="1"/>
        <w:numId w:val="41"/>
      </w:numPr>
      <w:outlineLvl w:val="1"/>
    </w:pPr>
    <w:rPr>
      <w:kern w:val="0"/>
    </w:rPr>
  </w:style>
  <w:style w:type="paragraph" w:styleId="Heading3">
    <w:name w:val="heading 3"/>
    <w:basedOn w:val="HouseStyleBase"/>
    <w:link w:val="Heading3Char"/>
    <w:qFormat/>
    <w:rsid w:val="00087C3A"/>
    <w:pPr>
      <w:numPr>
        <w:ilvl w:val="2"/>
        <w:numId w:val="41"/>
      </w:numPr>
      <w:outlineLvl w:val="2"/>
    </w:pPr>
    <w:rPr>
      <w:kern w:val="0"/>
    </w:rPr>
  </w:style>
  <w:style w:type="paragraph" w:styleId="Heading4">
    <w:name w:val="heading 4"/>
    <w:basedOn w:val="HouseStyleBase"/>
    <w:link w:val="Heading4Char"/>
    <w:qFormat/>
    <w:rsid w:val="00087C3A"/>
    <w:pPr>
      <w:numPr>
        <w:ilvl w:val="3"/>
        <w:numId w:val="41"/>
      </w:numPr>
      <w:outlineLvl w:val="3"/>
    </w:pPr>
    <w:rPr>
      <w:kern w:val="0"/>
    </w:rPr>
  </w:style>
  <w:style w:type="paragraph" w:styleId="Heading5">
    <w:name w:val="heading 5"/>
    <w:aliases w:val="(1),(A),5,D Head,H5,Heading 5(unused),Lev 5,Level 3 - (i),Level 3 - i,Numbered - 5,Roman list,Roman list1,Roman list11,Roman list111,Roman list12,Roman list2,Roman list21,Roman list3,Second Subheading,Style(i),Sub Sub Topic,level 5,level5"/>
    <w:basedOn w:val="HouseStyleBase"/>
    <w:link w:val="Heading5Char"/>
    <w:qFormat/>
    <w:rsid w:val="004941DD"/>
    <w:pPr>
      <w:numPr>
        <w:ilvl w:val="4"/>
        <w:numId w:val="41"/>
      </w:numPr>
      <w:tabs>
        <w:tab w:val="num" w:pos="2880"/>
      </w:tabs>
      <w:outlineLvl w:val="4"/>
    </w:pPr>
  </w:style>
  <w:style w:type="paragraph" w:styleId="Heading6">
    <w:name w:val="heading 6"/>
    <w:aliases w:val="(I),6,61,Bullet,Bullet lis,Bullet list,Bullet list1,Bullet list11,Bullet list111,Bullet list12,Bullet list2,Bullet list21,Bullet list3,H6,Heading 6(unused),ITT t6,L1 PIP,Legal Level 1.,Lev 6,Marginal,Requirement,Requirement1,a.,h6,leve"/>
    <w:basedOn w:val="HouseStyleBase"/>
    <w:link w:val="Heading6Char"/>
    <w:qFormat/>
    <w:rsid w:val="004941DD"/>
    <w:pPr>
      <w:numPr>
        <w:ilvl w:val="5"/>
        <w:numId w:val="41"/>
      </w:numPr>
      <w:tabs>
        <w:tab w:val="num" w:pos="3600"/>
      </w:tabs>
      <w:outlineLvl w:val="5"/>
    </w:pPr>
  </w:style>
  <w:style w:type="paragraph" w:styleId="Heading7">
    <w:name w:val="heading 7"/>
    <w:aliases w:val="(1) Char,7,7 Char,E1 Marginal,H7,H7 Char,ITT t7,Indented hyphen,Indented hyphen Char,Legal Level 1.1.,Legal Level 1.1. Char,Lev 7,PA Appendix Major,h7,level1-noHeading"/>
    <w:basedOn w:val="HouseStyleBase"/>
    <w:link w:val="Heading7Char"/>
    <w:qFormat/>
    <w:rsid w:val="004941DD"/>
    <w:pPr>
      <w:numPr>
        <w:ilvl w:val="6"/>
        <w:numId w:val="41"/>
      </w:numPr>
      <w:tabs>
        <w:tab w:val="num" w:pos="4320"/>
      </w:tabs>
      <w:outlineLvl w:val="6"/>
    </w:pPr>
  </w:style>
  <w:style w:type="paragraph" w:styleId="Heading8">
    <w:name w:val="heading 8"/>
    <w:aliases w:val="8,H8,ITT t8,Legal Level 1.1.1.,Lev 8,PA Appendix Minor,h8"/>
    <w:basedOn w:val="HouseStyleBase"/>
    <w:link w:val="Heading8Char"/>
    <w:qFormat/>
    <w:rsid w:val="004941DD"/>
    <w:pPr>
      <w:numPr>
        <w:ilvl w:val="7"/>
        <w:numId w:val="41"/>
      </w:numPr>
      <w:tabs>
        <w:tab w:val="num" w:pos="5040"/>
      </w:tabs>
      <w:outlineLvl w:val="7"/>
    </w:pPr>
  </w:style>
  <w:style w:type="paragraph" w:styleId="Heading9">
    <w:name w:val="heading 9"/>
    <w:aliases w:val="App Heading,H9,ITT t9,Legal Level 1.1.1.1.,h9,level3(i)"/>
    <w:basedOn w:val="HouseStyleBase"/>
    <w:link w:val="Heading9Char"/>
    <w:qFormat/>
    <w:rsid w:val="004941DD"/>
    <w:pPr>
      <w:numPr>
        <w:ilvl w:val="8"/>
        <w:numId w:val="41"/>
      </w:numPr>
      <w:tabs>
        <w:tab w:val="num" w:pos="57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STZhongsong" w:hAnsi="Times New Roman" w:cs="Times New Roman"/>
      <w:szCs w:val="20"/>
      <w:lang w:val="en-GB" w:eastAsia="zh-CN"/>
    </w:rPr>
  </w:style>
  <w:style w:type="character" w:customStyle="1" w:styleId="Heading1Char">
    <w:name w:val="Heading 1 Char"/>
    <w:link w:val="Heading1"/>
    <w:rPr>
      <w:rFonts w:ascii="Times New Roman" w:eastAsia="STZhongsong" w:hAnsi="Times New Roman" w:cs="Times New Roman"/>
      <w:b/>
      <w:caps/>
      <w:szCs w:val="20"/>
      <w:lang w:val="en-GB" w:eastAsia="zh-CN"/>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3F14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C92B4C"/>
    <w:rPr>
      <w:color w:val="0563C1" w:themeColor="hyperlink"/>
      <w:u w:val="single"/>
    </w:rPr>
  </w:style>
  <w:style w:type="character" w:styleId="CommentReference">
    <w:name w:val="annotation reference"/>
    <w:basedOn w:val="DefaultParagraphFont"/>
    <w:unhideWhenUsed/>
    <w:rsid w:val="00B33B4E"/>
    <w:rPr>
      <w:sz w:val="16"/>
      <w:szCs w:val="16"/>
    </w:rPr>
  </w:style>
  <w:style w:type="paragraph" w:styleId="CommentText">
    <w:name w:val="annotation text"/>
    <w:aliases w:val="Знак17 Знак Знак,Знак17 Знак,Знак17 Знак Знак1 Знак,Знак3"/>
    <w:basedOn w:val="Normal"/>
    <w:link w:val="CommentTextChar"/>
    <w:unhideWhenUsed/>
    <w:qFormat/>
    <w:rsid w:val="00B33B4E"/>
    <w:pPr>
      <w:spacing w:line="240" w:lineRule="auto"/>
    </w:pPr>
    <w:rPr>
      <w:sz w:val="20"/>
      <w:szCs w:val="20"/>
    </w:rPr>
  </w:style>
  <w:style w:type="character" w:customStyle="1" w:styleId="CommentTextChar">
    <w:name w:val="Comment Text Char"/>
    <w:aliases w:val="Знак17 Знак Знак Char,Знак17 Знак Char,Знак17 Знак Знак1 Знак Char,Знак3 Char"/>
    <w:basedOn w:val="DefaultParagraphFont"/>
    <w:link w:val="CommentText"/>
    <w:uiPriority w:val="99"/>
    <w:rsid w:val="00B33B4E"/>
    <w:rPr>
      <w:rFonts w:ascii="Times New Roman" w:eastAsia="Times New Roman" w:hAnsi="Times New Roman" w:cs="Times New Roman"/>
      <w:b/>
      <w:i/>
      <w:color w:val="000000"/>
      <w:sz w:val="20"/>
      <w:szCs w:val="20"/>
    </w:rPr>
  </w:style>
  <w:style w:type="paragraph" w:styleId="CommentSubject">
    <w:name w:val="annotation subject"/>
    <w:basedOn w:val="CommentText"/>
    <w:next w:val="CommentText"/>
    <w:link w:val="CommentSubjectChar"/>
    <w:semiHidden/>
    <w:unhideWhenUsed/>
    <w:rsid w:val="00B33B4E"/>
    <w:rPr>
      <w:bCs/>
    </w:rPr>
  </w:style>
  <w:style w:type="character" w:customStyle="1" w:styleId="CommentSubjectChar">
    <w:name w:val="Comment Subject Char"/>
    <w:basedOn w:val="CommentTextChar"/>
    <w:link w:val="CommentSubject"/>
    <w:uiPriority w:val="99"/>
    <w:semiHidden/>
    <w:rsid w:val="00B33B4E"/>
    <w:rPr>
      <w:rFonts w:ascii="Times New Roman" w:eastAsia="Times New Roman" w:hAnsi="Times New Roman" w:cs="Times New Roman"/>
      <w:b/>
      <w:bCs/>
      <w:i/>
      <w:color w:val="000000"/>
      <w:sz w:val="20"/>
      <w:szCs w:val="20"/>
    </w:rPr>
  </w:style>
  <w:style w:type="paragraph" w:styleId="BalloonText">
    <w:name w:val="Balloon Text"/>
    <w:basedOn w:val="Normal"/>
    <w:link w:val="BalloonTextChar"/>
    <w:semiHidden/>
    <w:unhideWhenUsed/>
    <w:rsid w:val="00B33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B4E"/>
    <w:rPr>
      <w:rFonts w:ascii="Segoe UI" w:eastAsia="Times New Roman" w:hAnsi="Segoe UI" w:cs="Segoe UI"/>
      <w:b/>
      <w:i/>
      <w:color w:val="000000"/>
      <w:sz w:val="18"/>
      <w:szCs w:val="18"/>
    </w:rPr>
  </w:style>
  <w:style w:type="paragraph" w:customStyle="1" w:styleId="ConsPlusNormal">
    <w:name w:val="ConsPlusNormal"/>
    <w:rsid w:val="000C5C1B"/>
    <w:pPr>
      <w:widowControl w:val="0"/>
      <w:autoSpaceDE w:val="0"/>
      <w:autoSpaceDN w:val="0"/>
      <w:adjustRightInd w:val="0"/>
      <w:spacing w:after="0" w:line="240" w:lineRule="auto"/>
      <w:ind w:firstLine="720"/>
    </w:pPr>
    <w:rPr>
      <w:rFonts w:ascii="Times New Roman" w:eastAsia="MS Mincho" w:hAnsi="Times New Roman" w:cs="Times New Roman"/>
    </w:rPr>
  </w:style>
  <w:style w:type="paragraph" w:styleId="Header">
    <w:name w:val="header"/>
    <w:basedOn w:val="Normal"/>
    <w:link w:val="HeaderChar"/>
    <w:unhideWhenUsed/>
    <w:rsid w:val="000A1E48"/>
    <w:pPr>
      <w:tabs>
        <w:tab w:val="center" w:pos="4677"/>
        <w:tab w:val="right" w:pos="9355"/>
      </w:tabs>
      <w:spacing w:after="0" w:line="240" w:lineRule="auto"/>
    </w:pPr>
  </w:style>
  <w:style w:type="character" w:customStyle="1" w:styleId="HeaderChar">
    <w:name w:val="Header Char"/>
    <w:basedOn w:val="DefaultParagraphFont"/>
    <w:link w:val="Header"/>
    <w:rsid w:val="000A1E48"/>
    <w:rPr>
      <w:rFonts w:ascii="Times New Roman" w:eastAsia="Times New Roman" w:hAnsi="Times New Roman" w:cs="Times New Roman"/>
      <w:b/>
      <w:i/>
      <w:color w:val="000000"/>
      <w:sz w:val="24"/>
    </w:rPr>
  </w:style>
  <w:style w:type="character" w:customStyle="1" w:styleId="SUBST">
    <w:name w:val="__SUBST"/>
    <w:uiPriority w:val="99"/>
    <w:rsid w:val="006F1116"/>
    <w:rPr>
      <w:rFonts w:ascii="Times New Roman" w:hAnsi="Times New Roman"/>
      <w:b/>
      <w:i/>
      <w:sz w:val="22"/>
    </w:rPr>
  </w:style>
  <w:style w:type="paragraph" w:customStyle="1" w:styleId="Basic">
    <w:name w:val="Basic"/>
    <w:basedOn w:val="Normal"/>
    <w:link w:val="BasicChar"/>
    <w:rsid w:val="00DC7006"/>
    <w:pPr>
      <w:spacing w:after="0" w:line="240" w:lineRule="auto"/>
      <w:ind w:firstLine="540"/>
    </w:pPr>
    <w:rPr>
      <w:b w:val="0"/>
      <w:i w:val="0"/>
      <w:color w:val="auto"/>
      <w:sz w:val="22"/>
      <w:szCs w:val="20"/>
      <w:lang w:eastAsia="en-US"/>
    </w:rPr>
  </w:style>
  <w:style w:type="character" w:customStyle="1" w:styleId="BasicChar">
    <w:name w:val="Basic Char"/>
    <w:link w:val="Basic"/>
    <w:locked/>
    <w:rsid w:val="00DC7006"/>
    <w:rPr>
      <w:rFonts w:ascii="Times New Roman" w:eastAsia="Times New Roman" w:hAnsi="Times New Roman" w:cs="Times New Roman"/>
      <w:szCs w:val="20"/>
      <w:lang w:eastAsia="en-US"/>
    </w:rPr>
  </w:style>
  <w:style w:type="paragraph" w:styleId="ListParagraph">
    <w:name w:val="List Paragraph"/>
    <w:aliases w:val="Нумерованый список,ARIAL,Íóìåðîâàíûé ñïèñîê,No3,Маркер,Annexure,heading 9,Heading 91,Список точки,Elenco Normale,маркированный,Абзац с отступом,3_Абзац списка,Уровент 2.2,Normal bold,List Paragraph_0,List Paragraph_1,N"/>
    <w:basedOn w:val="Normal"/>
    <w:link w:val="ListParagraphChar"/>
    <w:uiPriority w:val="34"/>
    <w:qFormat/>
    <w:rsid w:val="00AE4C8D"/>
    <w:pPr>
      <w:ind w:left="720"/>
      <w:contextualSpacing/>
    </w:pPr>
  </w:style>
  <w:style w:type="character" w:customStyle="1" w:styleId="ListParagraphChar">
    <w:name w:val="List Paragraph Char"/>
    <w:aliases w:val="Нумерованый список Char,ARIAL Char,Íóìåðîâàíûé ñïèñîê Char,No3 Char,Маркер Char,Annexure Char,heading 9 Char,Heading 91 Char,Список точки Char,Elenco Normale Char,маркированный Char,Абзац с отступом Char,3_Абзац списка Char,N Char"/>
    <w:link w:val="ListParagraph"/>
    <w:uiPriority w:val="34"/>
    <w:qFormat/>
    <w:locked/>
    <w:rsid w:val="007C6746"/>
    <w:rPr>
      <w:rFonts w:ascii="Times New Roman" w:eastAsia="Times New Roman" w:hAnsi="Times New Roman" w:cs="Times New Roman"/>
      <w:b/>
      <w:i/>
      <w:color w:val="000000"/>
      <w:sz w:val="24"/>
    </w:rPr>
  </w:style>
  <w:style w:type="paragraph" w:styleId="Revision">
    <w:name w:val="Revision"/>
    <w:hidden/>
    <w:uiPriority w:val="99"/>
    <w:semiHidden/>
    <w:rsid w:val="005521CD"/>
    <w:pPr>
      <w:spacing w:after="0" w:line="240" w:lineRule="auto"/>
    </w:pPr>
    <w:rPr>
      <w:rFonts w:ascii="Times New Roman" w:eastAsia="Times New Roman" w:hAnsi="Times New Roman" w:cs="Times New Roman"/>
      <w:b/>
      <w:i/>
      <w:color w:val="000000"/>
      <w:sz w:val="24"/>
    </w:rPr>
  </w:style>
  <w:style w:type="table" w:styleId="TableGrid0">
    <w:name w:val="Table Grid"/>
    <w:basedOn w:val="TableNormal"/>
    <w:uiPriority w:val="39"/>
    <w:rsid w:val="00D40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BTI,DL Body 2-1,bi,bti"/>
    <w:basedOn w:val="Normal"/>
    <w:link w:val="BodyTextIndentChar"/>
    <w:qFormat/>
    <w:rsid w:val="004D58EA"/>
    <w:pPr>
      <w:widowControl w:val="0"/>
      <w:shd w:val="clear" w:color="auto" w:fill="FFFFFF"/>
      <w:autoSpaceDE w:val="0"/>
      <w:autoSpaceDN w:val="0"/>
      <w:adjustRightInd w:val="0"/>
      <w:spacing w:after="0" w:line="240" w:lineRule="auto"/>
      <w:ind w:left="1134" w:firstLine="0"/>
    </w:pPr>
    <w:rPr>
      <w:b w:val="0"/>
      <w:i w:val="0"/>
      <w:sz w:val="18"/>
      <w:szCs w:val="18"/>
    </w:rPr>
  </w:style>
  <w:style w:type="character" w:customStyle="1" w:styleId="BodyTextIndentChar">
    <w:name w:val="Body Text Indent Char"/>
    <w:aliases w:val="BTI Char,DL Body 2-1 Char,bi Char,bti Char"/>
    <w:basedOn w:val="DefaultParagraphFont"/>
    <w:link w:val="BodyTextIndent"/>
    <w:rsid w:val="004D58EA"/>
    <w:rPr>
      <w:rFonts w:ascii="Times New Roman" w:eastAsia="Times New Roman" w:hAnsi="Times New Roman" w:cs="Times New Roman"/>
      <w:color w:val="000000"/>
      <w:sz w:val="18"/>
      <w:szCs w:val="18"/>
      <w:shd w:val="clear" w:color="auto" w:fill="FFFFFF"/>
    </w:rPr>
  </w:style>
  <w:style w:type="paragraph" w:styleId="BodyText2">
    <w:name w:val="Body Text 2"/>
    <w:basedOn w:val="Normal"/>
    <w:link w:val="BodyText2Char"/>
    <w:rsid w:val="004D58EA"/>
    <w:pPr>
      <w:widowControl w:val="0"/>
      <w:autoSpaceDE w:val="0"/>
      <w:autoSpaceDN w:val="0"/>
      <w:adjustRightInd w:val="0"/>
      <w:spacing w:after="120" w:line="480" w:lineRule="auto"/>
      <w:ind w:firstLine="0"/>
      <w:jc w:val="left"/>
    </w:pPr>
    <w:rPr>
      <w:b w:val="0"/>
      <w:i w:val="0"/>
      <w:color w:val="auto"/>
      <w:sz w:val="20"/>
      <w:szCs w:val="20"/>
    </w:rPr>
  </w:style>
  <w:style w:type="character" w:customStyle="1" w:styleId="BodyText2Char">
    <w:name w:val="Body Text 2 Char"/>
    <w:basedOn w:val="DefaultParagraphFont"/>
    <w:link w:val="BodyText2"/>
    <w:rsid w:val="004D58EA"/>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114303"/>
    <w:rPr>
      <w:color w:val="605E5C"/>
      <w:shd w:val="clear" w:color="auto" w:fill="E1DFDD"/>
    </w:rPr>
  </w:style>
  <w:style w:type="paragraph" w:customStyle="1" w:styleId="RecitalNumbering2">
    <w:name w:val="Recital Numbering 2"/>
    <w:basedOn w:val="RecitalNumbering"/>
    <w:qFormat/>
    <w:rsid w:val="003911B1"/>
    <w:pPr>
      <w:numPr>
        <w:ilvl w:val="1"/>
      </w:numPr>
      <w:overflowPunct w:val="0"/>
      <w:autoSpaceDE w:val="0"/>
      <w:autoSpaceDN w:val="0"/>
      <w:textAlignment w:val="baseline"/>
    </w:pPr>
  </w:style>
  <w:style w:type="paragraph" w:customStyle="1" w:styleId="RecitalNumbering">
    <w:name w:val="Recital Numbering"/>
    <w:basedOn w:val="HouseStyleBase"/>
    <w:qFormat/>
    <w:rsid w:val="00716313"/>
    <w:pPr>
      <w:numPr>
        <w:numId w:val="60"/>
      </w:numPr>
      <w:outlineLvl w:val="0"/>
    </w:pPr>
    <w:rPr>
      <w:kern w:val="0"/>
    </w:rPr>
  </w:style>
  <w:style w:type="paragraph" w:customStyle="1" w:styleId="RecitalNumbering3">
    <w:name w:val="Recital Numbering 3"/>
    <w:basedOn w:val="Normal"/>
    <w:qFormat/>
    <w:rsid w:val="003911B1"/>
    <w:pPr>
      <w:numPr>
        <w:ilvl w:val="2"/>
        <w:numId w:val="60"/>
      </w:numPr>
      <w:overflowPunct w:val="0"/>
      <w:autoSpaceDE w:val="0"/>
      <w:autoSpaceDN w:val="0"/>
      <w:adjustRightInd w:val="0"/>
      <w:spacing w:after="240" w:line="240" w:lineRule="auto"/>
      <w:textAlignment w:val="baseline"/>
    </w:pPr>
    <w:rPr>
      <w:rFonts w:eastAsia="STZhongsong"/>
      <w:b w:val="0"/>
      <w:i w:val="0"/>
      <w:color w:val="auto"/>
      <w:kern w:val="28"/>
      <w:sz w:val="22"/>
      <w:szCs w:val="20"/>
      <w:lang w:val="en-GB" w:eastAsia="zh-CN"/>
    </w:rPr>
  </w:style>
  <w:style w:type="character" w:customStyle="1" w:styleId="Heading3Char">
    <w:name w:val="Heading 3 Char"/>
    <w:basedOn w:val="DefaultParagraphFont"/>
    <w:link w:val="Heading3"/>
    <w:rsid w:val="004941DD"/>
    <w:rPr>
      <w:rFonts w:ascii="Times New Roman" w:eastAsia="STZhongsong" w:hAnsi="Times New Roman" w:cs="Times New Roman"/>
      <w:szCs w:val="20"/>
      <w:lang w:val="en-GB" w:eastAsia="zh-CN"/>
    </w:rPr>
  </w:style>
  <w:style w:type="paragraph" w:styleId="BodyTextIndent2">
    <w:name w:val="Body Text Indent 2"/>
    <w:aliases w:val="bi2,bti2,bti2 Знак Знак Знак Знак Знак Знак Знак Знак Знак,bti2 Знак Знак Знак Знак Знак1 Знак Знак Знак,bti2 Знак Знак1 Знак Знак Знак Знак Знак Знак Знак Знак,bti2 Знак Знак1 Знак Знак Знак Знак1 Знак Знак Знак Знак"/>
    <w:basedOn w:val="Normal"/>
    <w:link w:val="BodyTextIndent2Char"/>
    <w:unhideWhenUsed/>
    <w:qFormat/>
    <w:rsid w:val="004941DD"/>
    <w:pPr>
      <w:spacing w:after="120" w:line="480" w:lineRule="auto"/>
      <w:ind w:left="283"/>
    </w:pPr>
  </w:style>
  <w:style w:type="character" w:customStyle="1" w:styleId="BodyTextIndent2Char">
    <w:name w:val="Body Text Indent 2 Char"/>
    <w:aliases w:val="bi2 Char,bti2 Char,bti2 Знак Знак Знак Знак Знак Знак Знак Знак Знак Char,bti2 Знак Знак Знак Знак Знак1 Знак Знак Знак Char,bti2 Знак Знак1 Знак Знак Знак Знак Знак Знак Знак Знак Char"/>
    <w:basedOn w:val="DefaultParagraphFont"/>
    <w:link w:val="BodyTextIndent2"/>
    <w:rsid w:val="004941DD"/>
    <w:rPr>
      <w:rFonts w:ascii="Times New Roman" w:eastAsia="Times New Roman" w:hAnsi="Times New Roman" w:cs="Times New Roman"/>
      <w:b/>
      <w:i/>
      <w:color w:val="000000"/>
      <w:sz w:val="24"/>
    </w:rPr>
  </w:style>
  <w:style w:type="character" w:customStyle="1" w:styleId="Heading4Char">
    <w:name w:val="Heading 4 Char"/>
    <w:basedOn w:val="DefaultParagraphFont"/>
    <w:link w:val="Heading4"/>
    <w:rsid w:val="004941DD"/>
    <w:rPr>
      <w:rFonts w:ascii="Times New Roman" w:eastAsia="STZhongsong" w:hAnsi="Times New Roman" w:cs="Times New Roman"/>
      <w:szCs w:val="20"/>
      <w:lang w:val="en-GB" w:eastAsia="zh-CN"/>
    </w:rPr>
  </w:style>
  <w:style w:type="character" w:customStyle="1" w:styleId="Heading5Char">
    <w:name w:val="Heading 5 Char"/>
    <w:aliases w:val="(1) Char1,(A) Char,5 Char,D Head Char,H5 Char,Heading 5(unused) Char,Lev 5 Char,Level 3 - (i) Char,Level 3 - i Char,Numbered - 5 Char,Roman list Char,Roman list1 Char,Roman list11 Char,Roman list111 Char,Roman list12 Char,Roman list2 Char"/>
    <w:basedOn w:val="DefaultParagraphFont"/>
    <w:link w:val="Heading5"/>
    <w:rsid w:val="004941DD"/>
    <w:rPr>
      <w:rFonts w:ascii="Times New Roman" w:eastAsia="STZhongsong" w:hAnsi="Times New Roman" w:cs="Times New Roman"/>
      <w:kern w:val="28"/>
      <w:szCs w:val="20"/>
      <w:lang w:val="en-GB" w:eastAsia="zh-CN"/>
    </w:rPr>
  </w:style>
  <w:style w:type="character" w:customStyle="1" w:styleId="Heading6Char">
    <w:name w:val="Heading 6 Char"/>
    <w:aliases w:val="(I) Char,6 Char,61 Char,Bullet Char,Bullet lis Char,Bullet list Char,Bullet list1 Char,Bullet list11 Char,Bullet list111 Char,Bullet list12 Char,Bullet list2 Char,Bullet list21 Char,Bullet list3 Char,H6 Char,Heading 6(unused) Char,a. Char"/>
    <w:basedOn w:val="DefaultParagraphFont"/>
    <w:link w:val="Heading6"/>
    <w:rsid w:val="004941DD"/>
    <w:rPr>
      <w:rFonts w:ascii="Times New Roman" w:eastAsia="STZhongsong" w:hAnsi="Times New Roman" w:cs="Times New Roman"/>
      <w:kern w:val="28"/>
      <w:szCs w:val="20"/>
      <w:lang w:val="en-GB" w:eastAsia="zh-CN"/>
    </w:rPr>
  </w:style>
  <w:style w:type="character" w:customStyle="1" w:styleId="Heading7Char">
    <w:name w:val="Heading 7 Char"/>
    <w:aliases w:val="(1) Char Char,7 Char1,7 Char Char,E1 Marginal Char,H7 Char1,H7 Char Char,ITT t7 Char,Indented hyphen Char1,Indented hyphen Char Char,Legal Level 1.1. Char1,Legal Level 1.1. Char Char,Lev 7 Char,PA Appendix Major Char,h7 Char"/>
    <w:basedOn w:val="DefaultParagraphFont"/>
    <w:link w:val="Heading7"/>
    <w:rsid w:val="004941DD"/>
    <w:rPr>
      <w:rFonts w:ascii="Times New Roman" w:eastAsia="STZhongsong" w:hAnsi="Times New Roman" w:cs="Times New Roman"/>
      <w:kern w:val="28"/>
      <w:szCs w:val="20"/>
      <w:lang w:val="en-GB" w:eastAsia="zh-CN"/>
    </w:rPr>
  </w:style>
  <w:style w:type="character" w:customStyle="1" w:styleId="Heading8Char">
    <w:name w:val="Heading 8 Char"/>
    <w:aliases w:val="8 Char,H8 Char,ITT t8 Char,Legal Level 1.1.1. Char,Lev 8 Char,PA Appendix Minor Char,h8 Char"/>
    <w:basedOn w:val="DefaultParagraphFont"/>
    <w:link w:val="Heading8"/>
    <w:rsid w:val="004941DD"/>
    <w:rPr>
      <w:rFonts w:ascii="Times New Roman" w:eastAsia="STZhongsong" w:hAnsi="Times New Roman" w:cs="Times New Roman"/>
      <w:kern w:val="28"/>
      <w:szCs w:val="20"/>
      <w:lang w:val="en-GB" w:eastAsia="zh-CN"/>
    </w:rPr>
  </w:style>
  <w:style w:type="character" w:customStyle="1" w:styleId="Heading9Char">
    <w:name w:val="Heading 9 Char"/>
    <w:aliases w:val="App Heading Char,H9 Char,ITT t9 Char,Legal Level 1.1.1.1. Char,h9 Char,level3(i) Char"/>
    <w:basedOn w:val="DefaultParagraphFont"/>
    <w:link w:val="Heading9"/>
    <w:rsid w:val="004941DD"/>
    <w:rPr>
      <w:rFonts w:ascii="Times New Roman" w:eastAsia="STZhongsong" w:hAnsi="Times New Roman" w:cs="Times New Roman"/>
      <w:kern w:val="28"/>
      <w:szCs w:val="20"/>
      <w:lang w:val="en-GB" w:eastAsia="zh-CN"/>
    </w:rPr>
  </w:style>
  <w:style w:type="paragraph" w:styleId="Footer">
    <w:name w:val="footer"/>
    <w:basedOn w:val="Normal"/>
    <w:link w:val="FooterChar"/>
    <w:uiPriority w:val="99"/>
    <w:unhideWhenUsed/>
    <w:rsid w:val="004941DD"/>
    <w:pPr>
      <w:tabs>
        <w:tab w:val="center" w:pos="4677"/>
        <w:tab w:val="right" w:pos="9355"/>
      </w:tabs>
      <w:autoSpaceDE w:val="0"/>
      <w:autoSpaceDN w:val="0"/>
      <w:spacing w:after="0" w:line="240" w:lineRule="auto"/>
      <w:ind w:firstLine="0"/>
      <w:jc w:val="left"/>
    </w:pPr>
    <w:rPr>
      <w:rFonts w:eastAsiaTheme="minorEastAsia"/>
      <w:b w:val="0"/>
      <w:i w:val="0"/>
      <w:color w:val="auto"/>
      <w:sz w:val="20"/>
      <w:szCs w:val="20"/>
      <w:lang w:eastAsia="en-US"/>
    </w:rPr>
  </w:style>
  <w:style w:type="character" w:customStyle="1" w:styleId="FooterChar">
    <w:name w:val="Footer Char"/>
    <w:basedOn w:val="DefaultParagraphFont"/>
    <w:link w:val="Footer"/>
    <w:uiPriority w:val="99"/>
    <w:rsid w:val="004941DD"/>
    <w:rPr>
      <w:rFonts w:ascii="Times New Roman" w:hAnsi="Times New Roman" w:cs="Times New Roman"/>
      <w:sz w:val="20"/>
      <w:szCs w:val="20"/>
      <w:lang w:eastAsia="en-US"/>
    </w:rPr>
  </w:style>
  <w:style w:type="character" w:customStyle="1" w:styleId="2">
    <w:name w:val="Основной текст (2)_"/>
    <w:basedOn w:val="DefaultParagraphFont"/>
    <w:link w:val="20"/>
    <w:rsid w:val="004941DD"/>
    <w:rPr>
      <w:rFonts w:ascii="Times New Roman" w:eastAsia="Times New Roman" w:hAnsi="Times New Roman" w:cs="Times New Roman"/>
      <w:b/>
      <w:bCs/>
      <w:i/>
      <w:iCs/>
      <w:sz w:val="21"/>
      <w:szCs w:val="21"/>
      <w:shd w:val="clear" w:color="auto" w:fill="FFFFFF"/>
    </w:rPr>
  </w:style>
  <w:style w:type="paragraph" w:customStyle="1" w:styleId="20">
    <w:name w:val="Основной текст (2)"/>
    <w:basedOn w:val="Normal"/>
    <w:link w:val="2"/>
    <w:rsid w:val="004941DD"/>
    <w:pPr>
      <w:widowControl w:val="0"/>
      <w:shd w:val="clear" w:color="auto" w:fill="FFFFFF"/>
      <w:spacing w:before="500" w:after="0" w:line="254" w:lineRule="exact"/>
      <w:ind w:firstLine="0"/>
    </w:pPr>
    <w:rPr>
      <w:bCs/>
      <w:iCs/>
      <w:color w:val="auto"/>
      <w:sz w:val="21"/>
      <w:szCs w:val="21"/>
    </w:rPr>
  </w:style>
  <w:style w:type="character" w:customStyle="1" w:styleId="BaseChar">
    <w:name w:val="Base Char"/>
    <w:link w:val="Base"/>
    <w:locked/>
    <w:rsid w:val="004941DD"/>
    <w:rPr>
      <w:rFonts w:ascii="Calibri" w:hAnsi="Calibri"/>
    </w:rPr>
  </w:style>
  <w:style w:type="paragraph" w:customStyle="1" w:styleId="Base">
    <w:name w:val="Base"/>
    <w:basedOn w:val="Normal"/>
    <w:link w:val="BaseChar"/>
    <w:rsid w:val="004941DD"/>
    <w:pPr>
      <w:spacing w:after="0" w:line="240" w:lineRule="auto"/>
      <w:ind w:firstLine="539"/>
    </w:pPr>
    <w:rPr>
      <w:rFonts w:ascii="Calibri" w:eastAsiaTheme="minorEastAsia" w:hAnsi="Calibri" w:cstheme="minorBidi"/>
      <w:b w:val="0"/>
      <w:i w:val="0"/>
      <w:color w:val="auto"/>
      <w:sz w:val="22"/>
    </w:rPr>
  </w:style>
  <w:style w:type="paragraph" w:customStyle="1" w:styleId="StyleJustifiedFirstline095cm1">
    <w:name w:val="Style Justified First line:  0.95 cm1"/>
    <w:basedOn w:val="Normal"/>
    <w:rsid w:val="004941DD"/>
    <w:pPr>
      <w:autoSpaceDE w:val="0"/>
      <w:autoSpaceDN w:val="0"/>
      <w:spacing w:after="0" w:line="240" w:lineRule="auto"/>
      <w:ind w:firstLine="539"/>
    </w:pPr>
    <w:rPr>
      <w:b w:val="0"/>
      <w:i w:val="0"/>
      <w:color w:val="auto"/>
      <w:sz w:val="22"/>
      <w:szCs w:val="20"/>
    </w:rPr>
  </w:style>
  <w:style w:type="paragraph" w:styleId="EndnoteText">
    <w:name w:val="endnote text"/>
    <w:basedOn w:val="HouseStyleBase"/>
    <w:link w:val="EndnoteTextChar"/>
    <w:semiHidden/>
    <w:rsid w:val="004941DD"/>
    <w:pPr>
      <w:spacing w:after="120"/>
      <w:ind w:left="720" w:hanging="720"/>
    </w:pPr>
    <w:rPr>
      <w:sz w:val="18"/>
    </w:rPr>
  </w:style>
  <w:style w:type="character" w:customStyle="1" w:styleId="EndnoteTextChar">
    <w:name w:val="Endnote Text Char"/>
    <w:basedOn w:val="DefaultParagraphFont"/>
    <w:link w:val="EndnoteText"/>
    <w:semiHidden/>
    <w:rsid w:val="004941DD"/>
    <w:rPr>
      <w:rFonts w:ascii="Times New Roman" w:eastAsia="STZhongsong" w:hAnsi="Times New Roman" w:cs="Times New Roman"/>
      <w:kern w:val="28"/>
      <w:sz w:val="18"/>
      <w:szCs w:val="20"/>
      <w:lang w:val="en-GB" w:eastAsia="zh-CN"/>
    </w:rPr>
  </w:style>
  <w:style w:type="character" w:styleId="EndnoteReference">
    <w:name w:val="endnote reference"/>
    <w:semiHidden/>
    <w:rsid w:val="004941DD"/>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FootnoteText">
    <w:name w:val="footnote text"/>
    <w:aliases w:val="Car,fn"/>
    <w:basedOn w:val="HouseStyleBase"/>
    <w:link w:val="FootnoteTextChar"/>
    <w:qFormat/>
    <w:rsid w:val="004941DD"/>
    <w:pPr>
      <w:spacing w:after="60"/>
      <w:ind w:left="720" w:hanging="720"/>
    </w:pPr>
    <w:rPr>
      <w:sz w:val="16"/>
    </w:rPr>
  </w:style>
  <w:style w:type="character" w:customStyle="1" w:styleId="FootnoteTextChar">
    <w:name w:val="Footnote Text Char"/>
    <w:aliases w:val="Car Char,fn Char"/>
    <w:basedOn w:val="DefaultParagraphFont"/>
    <w:link w:val="FootnoteText"/>
    <w:rsid w:val="004941DD"/>
    <w:rPr>
      <w:rFonts w:ascii="Times New Roman" w:eastAsia="STZhongsong" w:hAnsi="Times New Roman" w:cs="Times New Roman"/>
      <w:kern w:val="28"/>
      <w:sz w:val="16"/>
      <w:szCs w:val="20"/>
      <w:lang w:val="en-GB" w:eastAsia="zh-CN"/>
    </w:rPr>
  </w:style>
  <w:style w:type="character" w:styleId="FootnoteReference">
    <w:name w:val="footnote reference"/>
    <w:rsid w:val="004941DD"/>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TOC1">
    <w:name w:val="toc 1"/>
    <w:uiPriority w:val="39"/>
    <w:rsid w:val="004941DD"/>
    <w:pPr>
      <w:tabs>
        <w:tab w:val="left" w:pos="720"/>
        <w:tab w:val="right" w:leader="dot" w:pos="9029"/>
      </w:tabs>
      <w:adjustRightInd w:val="0"/>
      <w:spacing w:after="120" w:line="240" w:lineRule="auto"/>
      <w:ind w:left="720" w:hanging="720"/>
    </w:pPr>
    <w:rPr>
      <w:rFonts w:ascii="Times New Roman" w:eastAsia="STZhongsong" w:hAnsi="Times New Roman" w:cs="Times New Roman"/>
      <w:caps/>
      <w:kern w:val="28"/>
      <w:szCs w:val="20"/>
      <w:lang w:val="en-GB" w:eastAsia="zh-CN"/>
    </w:rPr>
  </w:style>
  <w:style w:type="paragraph" w:styleId="TOC2">
    <w:name w:val="toc 2"/>
    <w:uiPriority w:val="39"/>
    <w:rsid w:val="004941DD"/>
    <w:pPr>
      <w:tabs>
        <w:tab w:val="left" w:pos="1440"/>
        <w:tab w:val="right" w:leader="dot" w:pos="9029"/>
      </w:tabs>
      <w:adjustRightInd w:val="0"/>
      <w:spacing w:after="120" w:line="240" w:lineRule="auto"/>
      <w:ind w:left="1440" w:hanging="720"/>
    </w:pPr>
    <w:rPr>
      <w:rFonts w:ascii="Times New Roman" w:eastAsia="STZhongsong" w:hAnsi="Times New Roman" w:cs="Times New Roman"/>
      <w:kern w:val="28"/>
      <w:szCs w:val="20"/>
      <w:lang w:val="en-GB" w:eastAsia="zh-CN"/>
    </w:rPr>
  </w:style>
  <w:style w:type="paragraph" w:styleId="TOC3">
    <w:name w:val="toc 3"/>
    <w:uiPriority w:val="39"/>
    <w:rsid w:val="004941DD"/>
    <w:pPr>
      <w:tabs>
        <w:tab w:val="left" w:pos="2160"/>
        <w:tab w:val="right" w:leader="dot" w:pos="9029"/>
      </w:tabs>
      <w:adjustRightInd w:val="0"/>
      <w:spacing w:after="120" w:line="240" w:lineRule="auto"/>
      <w:ind w:left="2160" w:hanging="720"/>
    </w:pPr>
    <w:rPr>
      <w:rFonts w:ascii="Times New Roman" w:eastAsia="STZhongsong" w:hAnsi="Times New Roman" w:cs="Times New Roman"/>
      <w:kern w:val="28"/>
      <w:szCs w:val="20"/>
      <w:lang w:val="en-GB" w:eastAsia="zh-CN"/>
    </w:rPr>
  </w:style>
  <w:style w:type="paragraph" w:styleId="TOC4">
    <w:name w:val="toc 4"/>
    <w:uiPriority w:val="39"/>
    <w:rsid w:val="004941DD"/>
    <w:pPr>
      <w:tabs>
        <w:tab w:val="left" w:pos="2880"/>
        <w:tab w:val="right" w:leader="dot" w:pos="9029"/>
      </w:tabs>
      <w:adjustRightInd w:val="0"/>
      <w:spacing w:after="120" w:line="240" w:lineRule="auto"/>
      <w:ind w:left="2880" w:hanging="720"/>
    </w:pPr>
    <w:rPr>
      <w:rFonts w:ascii="Times New Roman" w:eastAsia="STZhongsong" w:hAnsi="Times New Roman" w:cs="Times New Roman"/>
      <w:kern w:val="28"/>
      <w:szCs w:val="20"/>
      <w:lang w:val="en-GB" w:eastAsia="zh-CN"/>
    </w:rPr>
  </w:style>
  <w:style w:type="paragraph" w:styleId="TOC5">
    <w:name w:val="toc 5"/>
    <w:uiPriority w:val="39"/>
    <w:rsid w:val="004941DD"/>
    <w:pPr>
      <w:tabs>
        <w:tab w:val="left" w:pos="3600"/>
        <w:tab w:val="right" w:leader="dot" w:pos="9029"/>
      </w:tabs>
      <w:adjustRightInd w:val="0"/>
      <w:spacing w:after="120" w:line="240" w:lineRule="auto"/>
      <w:ind w:left="3600" w:hanging="720"/>
    </w:pPr>
    <w:rPr>
      <w:rFonts w:ascii="Times New Roman" w:eastAsia="STZhongsong" w:hAnsi="Times New Roman" w:cs="Times New Roman"/>
      <w:kern w:val="28"/>
      <w:szCs w:val="20"/>
      <w:lang w:val="en-GB" w:eastAsia="zh-CN"/>
    </w:rPr>
  </w:style>
  <w:style w:type="paragraph" w:styleId="TOC6">
    <w:name w:val="toc 6"/>
    <w:uiPriority w:val="39"/>
    <w:rsid w:val="004941DD"/>
    <w:pPr>
      <w:tabs>
        <w:tab w:val="left" w:pos="4320"/>
        <w:tab w:val="right" w:leader="dot" w:pos="9029"/>
      </w:tabs>
      <w:adjustRightInd w:val="0"/>
      <w:spacing w:after="120" w:line="240" w:lineRule="auto"/>
      <w:ind w:left="4320" w:hanging="720"/>
    </w:pPr>
    <w:rPr>
      <w:rFonts w:ascii="Times New Roman" w:eastAsia="STZhongsong" w:hAnsi="Times New Roman" w:cs="Times New Roman"/>
      <w:kern w:val="28"/>
      <w:szCs w:val="20"/>
      <w:lang w:val="en-GB" w:eastAsia="zh-CN"/>
    </w:rPr>
  </w:style>
  <w:style w:type="paragraph" w:styleId="TOC7">
    <w:name w:val="toc 7"/>
    <w:uiPriority w:val="39"/>
    <w:rsid w:val="004941DD"/>
    <w:pPr>
      <w:tabs>
        <w:tab w:val="left" w:pos="5040"/>
        <w:tab w:val="right" w:leader="dot" w:pos="9029"/>
      </w:tabs>
      <w:adjustRightInd w:val="0"/>
      <w:spacing w:after="120" w:line="240" w:lineRule="auto"/>
      <w:ind w:left="5040" w:hanging="720"/>
    </w:pPr>
    <w:rPr>
      <w:rFonts w:ascii="Times New Roman" w:eastAsia="STZhongsong" w:hAnsi="Times New Roman" w:cs="Times New Roman"/>
      <w:kern w:val="28"/>
      <w:szCs w:val="20"/>
      <w:lang w:val="en-GB" w:eastAsia="zh-CN"/>
    </w:rPr>
  </w:style>
  <w:style w:type="paragraph" w:styleId="TOC8">
    <w:name w:val="toc 8"/>
    <w:uiPriority w:val="39"/>
    <w:rsid w:val="004941DD"/>
    <w:pPr>
      <w:tabs>
        <w:tab w:val="right" w:leader="dot" w:pos="9029"/>
      </w:tabs>
      <w:adjustRightInd w:val="0"/>
      <w:spacing w:after="120" w:line="240" w:lineRule="auto"/>
    </w:pPr>
    <w:rPr>
      <w:rFonts w:ascii="Times New Roman" w:eastAsia="STZhongsong" w:hAnsi="Times New Roman" w:cs="Times New Roman"/>
      <w:caps/>
      <w:kern w:val="28"/>
      <w:szCs w:val="20"/>
      <w:lang w:val="en-GB" w:eastAsia="zh-CN"/>
    </w:rPr>
  </w:style>
  <w:style w:type="paragraph" w:styleId="TOC9">
    <w:name w:val="toc 9"/>
    <w:uiPriority w:val="39"/>
    <w:rsid w:val="004941DD"/>
    <w:pPr>
      <w:tabs>
        <w:tab w:val="right" w:leader="dot" w:pos="9029"/>
      </w:tabs>
      <w:adjustRightInd w:val="0"/>
      <w:spacing w:after="120" w:line="240" w:lineRule="auto"/>
      <w:ind w:left="720"/>
    </w:pPr>
    <w:rPr>
      <w:rFonts w:ascii="Times New Roman" w:eastAsia="STZhongsong" w:hAnsi="Times New Roman" w:cs="Times New Roman"/>
      <w:kern w:val="28"/>
      <w:szCs w:val="20"/>
      <w:lang w:val="en-GB" w:eastAsia="zh-CN"/>
    </w:rPr>
  </w:style>
  <w:style w:type="paragraph" w:styleId="Index1">
    <w:name w:val="index 1"/>
    <w:basedOn w:val="Normal"/>
    <w:next w:val="Normal"/>
    <w:semiHidden/>
    <w:rsid w:val="004941DD"/>
    <w:pPr>
      <w:tabs>
        <w:tab w:val="right" w:leader="dot" w:pos="9360"/>
      </w:tabs>
      <w:suppressAutoHyphens/>
      <w:spacing w:after="0" w:line="240" w:lineRule="auto"/>
      <w:ind w:left="1440" w:right="720" w:hanging="1440"/>
      <w:jc w:val="left"/>
    </w:pPr>
    <w:rPr>
      <w:rFonts w:eastAsia="SimSun"/>
      <w:b w:val="0"/>
      <w:i w:val="0"/>
      <w:color w:val="auto"/>
      <w:sz w:val="22"/>
      <w:szCs w:val="24"/>
      <w:lang w:val="en-GB" w:eastAsia="zh-CN"/>
    </w:rPr>
  </w:style>
  <w:style w:type="paragraph" w:styleId="Index2">
    <w:name w:val="index 2"/>
    <w:basedOn w:val="Normal"/>
    <w:next w:val="Normal"/>
    <w:semiHidden/>
    <w:rsid w:val="004941DD"/>
    <w:pPr>
      <w:tabs>
        <w:tab w:val="right" w:leader="dot" w:pos="9360"/>
      </w:tabs>
      <w:suppressAutoHyphens/>
      <w:spacing w:after="0" w:line="240" w:lineRule="auto"/>
      <w:ind w:left="1440" w:right="720" w:hanging="720"/>
      <w:jc w:val="left"/>
    </w:pPr>
    <w:rPr>
      <w:rFonts w:eastAsia="SimSun"/>
      <w:b w:val="0"/>
      <w:i w:val="0"/>
      <w:color w:val="auto"/>
      <w:sz w:val="22"/>
      <w:szCs w:val="24"/>
      <w:lang w:val="en-GB" w:eastAsia="zh-CN"/>
    </w:rPr>
  </w:style>
  <w:style w:type="paragraph" w:styleId="TOAHeading">
    <w:name w:val="toa heading"/>
    <w:basedOn w:val="Normal"/>
    <w:next w:val="Normal"/>
    <w:semiHidden/>
    <w:rsid w:val="004941DD"/>
    <w:pPr>
      <w:tabs>
        <w:tab w:val="right" w:pos="9360"/>
      </w:tabs>
      <w:suppressAutoHyphens/>
      <w:overflowPunct w:val="0"/>
      <w:autoSpaceDE w:val="0"/>
      <w:autoSpaceDN w:val="0"/>
      <w:adjustRightInd w:val="0"/>
      <w:spacing w:after="0" w:line="240" w:lineRule="auto"/>
      <w:ind w:firstLine="0"/>
      <w:textAlignment w:val="baseline"/>
    </w:pPr>
    <w:rPr>
      <w:b w:val="0"/>
      <w:i w:val="0"/>
      <w:color w:val="auto"/>
      <w:sz w:val="22"/>
      <w:szCs w:val="20"/>
      <w:lang w:val="en-GB" w:eastAsia="en-US"/>
    </w:rPr>
  </w:style>
  <w:style w:type="paragraph" w:styleId="Caption">
    <w:name w:val="caption"/>
    <w:basedOn w:val="Normal"/>
    <w:next w:val="Normal"/>
    <w:qFormat/>
    <w:rsid w:val="004941DD"/>
    <w:pPr>
      <w:spacing w:after="0" w:line="240" w:lineRule="auto"/>
      <w:ind w:firstLine="0"/>
      <w:jc w:val="left"/>
    </w:pPr>
    <w:rPr>
      <w:rFonts w:eastAsia="SimSun"/>
      <w:b w:val="0"/>
      <w:i w:val="0"/>
      <w:color w:val="auto"/>
      <w:sz w:val="22"/>
      <w:szCs w:val="24"/>
      <w:lang w:val="en-GB" w:eastAsia="zh-CN"/>
    </w:rPr>
  </w:style>
  <w:style w:type="character" w:customStyle="1" w:styleId="EquationCaption">
    <w:name w:val="_Equation Caption"/>
    <w:rsid w:val="004941DD"/>
  </w:style>
  <w:style w:type="character" w:styleId="PageNumber">
    <w:name w:val="page number"/>
    <w:rsid w:val="004941DD"/>
    <w:rPr>
      <w:sz w:val="22"/>
    </w:rPr>
  </w:style>
  <w:style w:type="paragraph" w:styleId="BodyText">
    <w:name w:val="Body Text"/>
    <w:basedOn w:val="Normal"/>
    <w:link w:val="BodyTextChar"/>
    <w:uiPriority w:val="99"/>
    <w:qFormat/>
    <w:rsid w:val="004941DD"/>
    <w:pPr>
      <w:overflowPunct w:val="0"/>
      <w:autoSpaceDE w:val="0"/>
      <w:autoSpaceDN w:val="0"/>
      <w:adjustRightInd w:val="0"/>
      <w:spacing w:after="120" w:line="240" w:lineRule="auto"/>
      <w:ind w:firstLine="0"/>
      <w:textAlignment w:val="baseline"/>
    </w:pPr>
    <w:rPr>
      <w:b w:val="0"/>
      <w:i w:val="0"/>
      <w:color w:val="auto"/>
      <w:sz w:val="22"/>
      <w:szCs w:val="20"/>
      <w:lang w:val="en-GB" w:eastAsia="en-US"/>
    </w:rPr>
  </w:style>
  <w:style w:type="character" w:customStyle="1" w:styleId="BodyTextChar">
    <w:name w:val="Body Text Char"/>
    <w:basedOn w:val="DefaultParagraphFont"/>
    <w:link w:val="BodyText"/>
    <w:uiPriority w:val="99"/>
    <w:rsid w:val="004941DD"/>
    <w:rPr>
      <w:rFonts w:ascii="Times New Roman" w:eastAsia="Times New Roman" w:hAnsi="Times New Roman" w:cs="Times New Roman"/>
      <w:szCs w:val="20"/>
      <w:lang w:val="en-GB" w:eastAsia="en-US"/>
    </w:rPr>
  </w:style>
  <w:style w:type="paragraph" w:styleId="BodyTextIndent3">
    <w:name w:val="Body Text Indent 3"/>
    <w:basedOn w:val="HouseStyleBase"/>
    <w:link w:val="BodyTextIndent3Char"/>
    <w:rsid w:val="004941DD"/>
    <w:pPr>
      <w:ind w:left="1440"/>
    </w:pPr>
  </w:style>
  <w:style w:type="character" w:customStyle="1" w:styleId="BodyTextIndent3Char">
    <w:name w:val="Body Text Indent 3 Char"/>
    <w:basedOn w:val="DefaultParagraphFont"/>
    <w:link w:val="BodyTextIndent3"/>
    <w:rsid w:val="004941DD"/>
    <w:rPr>
      <w:rFonts w:ascii="Times New Roman" w:eastAsia="STZhongsong" w:hAnsi="Times New Roman" w:cs="Times New Roman"/>
      <w:kern w:val="28"/>
      <w:szCs w:val="20"/>
      <w:lang w:val="en-GB" w:eastAsia="zh-CN"/>
    </w:rPr>
  </w:style>
  <w:style w:type="paragraph" w:customStyle="1" w:styleId="BodyTextIndent4">
    <w:name w:val="Body Text Indent 4"/>
    <w:basedOn w:val="HouseStyleBase"/>
    <w:rsid w:val="004941DD"/>
    <w:pPr>
      <w:ind w:left="2160"/>
    </w:pPr>
  </w:style>
  <w:style w:type="paragraph" w:customStyle="1" w:styleId="BodyTextIndent5">
    <w:name w:val="Body Text Indent 5"/>
    <w:basedOn w:val="HouseStyleBase"/>
    <w:rsid w:val="004941DD"/>
    <w:pPr>
      <w:ind w:left="2880"/>
    </w:pPr>
  </w:style>
  <w:style w:type="paragraph" w:customStyle="1" w:styleId="BodyTextIndent6">
    <w:name w:val="Body Text Indent 6"/>
    <w:basedOn w:val="HouseStyleBase"/>
    <w:rsid w:val="004941DD"/>
    <w:pPr>
      <w:ind w:left="3600"/>
    </w:pPr>
  </w:style>
  <w:style w:type="paragraph" w:customStyle="1" w:styleId="BodyTextIndent7">
    <w:name w:val="Body Text Indent 7"/>
    <w:basedOn w:val="HouseStyleBase"/>
    <w:rsid w:val="004941DD"/>
    <w:pPr>
      <w:ind w:left="4320"/>
    </w:pPr>
  </w:style>
  <w:style w:type="paragraph" w:customStyle="1" w:styleId="BodyTextIndent8">
    <w:name w:val="Body Text Indent 8"/>
    <w:basedOn w:val="HouseStyleBase"/>
    <w:rsid w:val="004941DD"/>
    <w:pPr>
      <w:ind w:left="5040"/>
    </w:pPr>
  </w:style>
  <w:style w:type="paragraph" w:customStyle="1" w:styleId="MarginText">
    <w:name w:val="Margin Text"/>
    <w:basedOn w:val="HouseStyleBase"/>
    <w:link w:val="MarginTextChar"/>
    <w:qFormat/>
    <w:rsid w:val="004941DD"/>
  </w:style>
  <w:style w:type="paragraph" w:customStyle="1" w:styleId="SchHead">
    <w:name w:val="SchHead"/>
    <w:basedOn w:val="HouseStyleBaseCentred"/>
    <w:next w:val="SchPart"/>
    <w:qFormat/>
    <w:rsid w:val="004941DD"/>
    <w:pPr>
      <w:keepNext/>
      <w:numPr>
        <w:numId w:val="19"/>
      </w:numPr>
      <w:jc w:val="center"/>
      <w:outlineLvl w:val="0"/>
    </w:pPr>
    <w:rPr>
      <w:b/>
      <w:caps/>
    </w:rPr>
  </w:style>
  <w:style w:type="paragraph" w:customStyle="1" w:styleId="AppPart">
    <w:name w:val="AppPart"/>
    <w:basedOn w:val="HouseStyleBaseCentred"/>
    <w:rsid w:val="004941DD"/>
    <w:pPr>
      <w:numPr>
        <w:ilvl w:val="1"/>
        <w:numId w:val="18"/>
      </w:numPr>
      <w:jc w:val="center"/>
      <w:outlineLvl w:val="1"/>
    </w:pPr>
    <w:rPr>
      <w:b/>
    </w:rPr>
  </w:style>
  <w:style w:type="paragraph" w:styleId="ListBullet">
    <w:name w:val="List Bullet"/>
    <w:basedOn w:val="Normal"/>
    <w:rsid w:val="004941DD"/>
    <w:pPr>
      <w:numPr>
        <w:ilvl w:val="10"/>
      </w:numPr>
      <w:overflowPunct w:val="0"/>
      <w:autoSpaceDE w:val="0"/>
      <w:autoSpaceDN w:val="0"/>
      <w:adjustRightInd w:val="0"/>
      <w:spacing w:after="240" w:line="360" w:lineRule="auto"/>
      <w:ind w:left="720" w:hanging="720"/>
      <w:textAlignment w:val="baseline"/>
    </w:pPr>
    <w:rPr>
      <w:b w:val="0"/>
      <w:i w:val="0"/>
      <w:color w:val="auto"/>
      <w:sz w:val="22"/>
      <w:szCs w:val="20"/>
      <w:lang w:val="en-GB" w:eastAsia="en-US"/>
    </w:rPr>
  </w:style>
  <w:style w:type="paragraph" w:customStyle="1" w:styleId="body">
    <w:name w:val="body"/>
    <w:basedOn w:val="Normal"/>
    <w:link w:val="bodyChar"/>
    <w:rsid w:val="004941DD"/>
    <w:pPr>
      <w:spacing w:after="0" w:line="240" w:lineRule="auto"/>
      <w:ind w:firstLine="0"/>
      <w:jc w:val="left"/>
    </w:pPr>
    <w:rPr>
      <w:rFonts w:eastAsia="SimSun"/>
      <w:b w:val="0"/>
      <w:i w:val="0"/>
      <w:color w:val="auto"/>
      <w:sz w:val="22"/>
      <w:szCs w:val="24"/>
      <w:lang w:val="en-GB" w:eastAsia="en-GB"/>
    </w:rPr>
  </w:style>
  <w:style w:type="paragraph" w:customStyle="1" w:styleId="bodystrong">
    <w:name w:val="body strong"/>
    <w:basedOn w:val="body"/>
    <w:link w:val="bodystrongChar"/>
    <w:rsid w:val="004941DD"/>
    <w:rPr>
      <w:b/>
    </w:rPr>
  </w:style>
  <w:style w:type="paragraph" w:customStyle="1" w:styleId="bodystronger">
    <w:name w:val="body stronger"/>
    <w:basedOn w:val="bodystrong"/>
    <w:link w:val="bodystrongerChar"/>
    <w:rsid w:val="004941DD"/>
    <w:rPr>
      <w:caps/>
      <w:szCs w:val="22"/>
    </w:rPr>
  </w:style>
  <w:style w:type="character" w:customStyle="1" w:styleId="bodyChar">
    <w:name w:val="body Char"/>
    <w:link w:val="body"/>
    <w:rsid w:val="004941DD"/>
    <w:rPr>
      <w:rFonts w:ascii="Times New Roman" w:eastAsia="SimSun" w:hAnsi="Times New Roman" w:cs="Times New Roman"/>
      <w:szCs w:val="24"/>
      <w:lang w:val="en-GB" w:eastAsia="en-GB"/>
    </w:rPr>
  </w:style>
  <w:style w:type="character" w:customStyle="1" w:styleId="bodystrongChar">
    <w:name w:val="body strong Char"/>
    <w:link w:val="bodystrong"/>
    <w:rsid w:val="004941DD"/>
    <w:rPr>
      <w:rFonts w:ascii="Times New Roman" w:eastAsia="SimSun" w:hAnsi="Times New Roman" w:cs="Times New Roman"/>
      <w:b/>
      <w:szCs w:val="24"/>
      <w:lang w:val="en-GB" w:eastAsia="en-GB"/>
    </w:rPr>
  </w:style>
  <w:style w:type="paragraph" w:customStyle="1" w:styleId="bodystrongcentred">
    <w:name w:val="body strong centred"/>
    <w:basedOn w:val="bodystrong"/>
    <w:rsid w:val="004941DD"/>
    <w:pPr>
      <w:jc w:val="center"/>
    </w:pPr>
    <w:rPr>
      <w:szCs w:val="22"/>
    </w:rPr>
  </w:style>
  <w:style w:type="paragraph" w:customStyle="1" w:styleId="bodycondstrongcentredspaced">
    <w:name w:val="body cond strong centred spaced"/>
    <w:basedOn w:val="bodycondstrongcentred"/>
    <w:rsid w:val="004941DD"/>
    <w:pPr>
      <w:spacing w:after="40"/>
    </w:pPr>
  </w:style>
  <w:style w:type="paragraph" w:customStyle="1" w:styleId="bodycond">
    <w:name w:val="body cond"/>
    <w:basedOn w:val="body"/>
    <w:link w:val="bodycondChar"/>
    <w:rsid w:val="004941DD"/>
    <w:rPr>
      <w:spacing w:val="-3"/>
      <w:szCs w:val="22"/>
    </w:rPr>
  </w:style>
  <w:style w:type="paragraph" w:customStyle="1" w:styleId="bodycondstrong">
    <w:name w:val="body cond strong"/>
    <w:basedOn w:val="bodycond"/>
    <w:link w:val="bodycondstrongChar"/>
    <w:rsid w:val="004941DD"/>
    <w:rPr>
      <w:b/>
    </w:rPr>
  </w:style>
  <w:style w:type="paragraph" w:customStyle="1" w:styleId="bodycondstrongcentred">
    <w:name w:val="body cond strong centred"/>
    <w:basedOn w:val="bodycondstrong"/>
    <w:link w:val="bodycondstrongcentredChar"/>
    <w:rsid w:val="004941DD"/>
    <w:pPr>
      <w:jc w:val="center"/>
    </w:pPr>
  </w:style>
  <w:style w:type="paragraph" w:customStyle="1" w:styleId="bodycondstrongercentred">
    <w:name w:val="body cond stronger centred"/>
    <w:basedOn w:val="bodycondstrongcentred"/>
    <w:link w:val="bodycondstrongercentredChar"/>
    <w:rsid w:val="004941DD"/>
    <w:rPr>
      <w:caps/>
    </w:rPr>
  </w:style>
  <w:style w:type="paragraph" w:customStyle="1" w:styleId="bodycondcentred">
    <w:name w:val="body cond centred"/>
    <w:basedOn w:val="bodycond"/>
    <w:rsid w:val="004941DD"/>
    <w:pPr>
      <w:jc w:val="center"/>
    </w:pPr>
  </w:style>
  <w:style w:type="character" w:customStyle="1" w:styleId="bodycondChar">
    <w:name w:val="body cond Char"/>
    <w:link w:val="bodycond"/>
    <w:rsid w:val="004941DD"/>
    <w:rPr>
      <w:rFonts w:ascii="Times New Roman" w:eastAsia="SimSun" w:hAnsi="Times New Roman" w:cs="Times New Roman"/>
      <w:spacing w:val="-3"/>
      <w:lang w:val="en-GB" w:eastAsia="en-GB"/>
    </w:rPr>
  </w:style>
  <w:style w:type="character" w:customStyle="1" w:styleId="bodycondstrongChar">
    <w:name w:val="body cond strong Char"/>
    <w:link w:val="bodycondstrong"/>
    <w:rsid w:val="004941DD"/>
    <w:rPr>
      <w:rFonts w:ascii="Times New Roman" w:eastAsia="SimSun" w:hAnsi="Times New Roman" w:cs="Times New Roman"/>
      <w:b/>
      <w:spacing w:val="-3"/>
      <w:lang w:val="en-GB" w:eastAsia="en-GB"/>
    </w:rPr>
  </w:style>
  <w:style w:type="character" w:customStyle="1" w:styleId="bodycondstrongcentredChar">
    <w:name w:val="body cond strong centred Char"/>
    <w:basedOn w:val="bodycondstrongChar"/>
    <w:link w:val="bodycondstrongcentred"/>
    <w:rsid w:val="004941DD"/>
    <w:rPr>
      <w:rFonts w:ascii="Times New Roman" w:eastAsia="SimSun" w:hAnsi="Times New Roman" w:cs="Times New Roman"/>
      <w:b/>
      <w:spacing w:val="-3"/>
      <w:lang w:val="en-GB" w:eastAsia="en-GB"/>
    </w:rPr>
  </w:style>
  <w:style w:type="character" w:customStyle="1" w:styleId="bodycondstrongercentredChar">
    <w:name w:val="body cond stronger centred Char"/>
    <w:link w:val="bodycondstrongercentred"/>
    <w:rsid w:val="004941DD"/>
    <w:rPr>
      <w:rFonts w:ascii="Times New Roman" w:eastAsia="SimSun" w:hAnsi="Times New Roman" w:cs="Times New Roman"/>
      <w:b/>
      <w:caps/>
      <w:spacing w:val="-3"/>
      <w:lang w:val="en-GB" w:eastAsia="en-GB"/>
    </w:rPr>
  </w:style>
  <w:style w:type="paragraph" w:customStyle="1" w:styleId="bodyspaced">
    <w:name w:val="body spaced"/>
    <w:basedOn w:val="body"/>
    <w:rsid w:val="004941DD"/>
    <w:pPr>
      <w:spacing w:after="240"/>
    </w:pPr>
  </w:style>
  <w:style w:type="character" w:customStyle="1" w:styleId="bodystrongerChar">
    <w:name w:val="body stronger Char"/>
    <w:link w:val="bodystronger"/>
    <w:rsid w:val="004941DD"/>
    <w:rPr>
      <w:rFonts w:ascii="Times New Roman" w:eastAsia="SimSun" w:hAnsi="Times New Roman" w:cs="Times New Roman"/>
      <w:b/>
      <w:caps/>
      <w:lang w:val="en-GB" w:eastAsia="en-GB"/>
    </w:rPr>
  </w:style>
  <w:style w:type="paragraph" w:customStyle="1" w:styleId="bodypartyhead">
    <w:name w:val="body party head"/>
    <w:basedOn w:val="bodystronger"/>
    <w:next w:val="bodyparty"/>
    <w:link w:val="bodypartyheadChar"/>
    <w:rsid w:val="004941DD"/>
    <w:pPr>
      <w:spacing w:after="240"/>
      <w:ind w:left="720" w:hanging="720"/>
    </w:pPr>
  </w:style>
  <w:style w:type="paragraph" w:customStyle="1" w:styleId="bodyparty">
    <w:name w:val="body party"/>
    <w:basedOn w:val="body"/>
    <w:rsid w:val="004941DD"/>
    <w:pPr>
      <w:spacing w:after="240"/>
      <w:ind w:left="720"/>
      <w:contextualSpacing/>
    </w:pPr>
  </w:style>
  <w:style w:type="paragraph" w:customStyle="1" w:styleId="HouseStyleBase">
    <w:name w:val="House Style Base"/>
    <w:rsid w:val="004941DD"/>
    <w:pPr>
      <w:adjustRightInd w:val="0"/>
      <w:spacing w:after="240" w:line="240" w:lineRule="auto"/>
      <w:jc w:val="both"/>
    </w:pPr>
    <w:rPr>
      <w:rFonts w:ascii="Times New Roman" w:eastAsia="STZhongsong" w:hAnsi="Times New Roman" w:cs="Times New Roman"/>
      <w:kern w:val="28"/>
      <w:szCs w:val="20"/>
      <w:lang w:val="en-GB" w:eastAsia="zh-CN"/>
    </w:rPr>
  </w:style>
  <w:style w:type="character" w:customStyle="1" w:styleId="MarginTextChar">
    <w:name w:val="Margin Text Char"/>
    <w:link w:val="MarginText"/>
    <w:rsid w:val="004941DD"/>
    <w:rPr>
      <w:rFonts w:ascii="Times New Roman" w:eastAsia="STZhongsong" w:hAnsi="Times New Roman" w:cs="Times New Roman"/>
      <w:kern w:val="28"/>
      <w:szCs w:val="20"/>
      <w:lang w:val="en-GB" w:eastAsia="zh-CN"/>
    </w:rPr>
  </w:style>
  <w:style w:type="numbering" w:styleId="111111">
    <w:name w:val="Outline List 2"/>
    <w:basedOn w:val="NoList"/>
    <w:rsid w:val="004941DD"/>
    <w:pPr>
      <w:numPr>
        <w:numId w:val="16"/>
      </w:numPr>
    </w:pPr>
  </w:style>
  <w:style w:type="paragraph" w:customStyle="1" w:styleId="BODYDOCTITLE">
    <w:name w:val="BODY DOC TITLE"/>
    <w:basedOn w:val="bodycondstrongercentred"/>
    <w:rsid w:val="004941DD"/>
    <w:rPr>
      <w:sz w:val="28"/>
    </w:rPr>
  </w:style>
  <w:style w:type="character" w:customStyle="1" w:styleId="bodypartyheadChar">
    <w:name w:val="body party head Char"/>
    <w:basedOn w:val="bodystrongerChar"/>
    <w:link w:val="bodypartyhead"/>
    <w:rsid w:val="004941DD"/>
    <w:rPr>
      <w:rFonts w:ascii="Times New Roman" w:eastAsia="SimSun" w:hAnsi="Times New Roman" w:cs="Times New Roman"/>
      <w:b/>
      <w:caps/>
      <w:lang w:val="en-GB" w:eastAsia="en-GB"/>
    </w:rPr>
  </w:style>
  <w:style w:type="paragraph" w:customStyle="1" w:styleId="Heading">
    <w:name w:val="Heading"/>
    <w:basedOn w:val="HouseStyleBaseCentred"/>
    <w:next w:val="MarginText"/>
    <w:rsid w:val="004941DD"/>
    <w:pPr>
      <w:keepNext/>
      <w:jc w:val="center"/>
    </w:pPr>
    <w:rPr>
      <w:b/>
      <w:caps/>
    </w:rPr>
  </w:style>
  <w:style w:type="paragraph" w:customStyle="1" w:styleId="AppHead">
    <w:name w:val="AppHead"/>
    <w:basedOn w:val="HouseStyleBaseCentred"/>
    <w:rsid w:val="004941DD"/>
    <w:pPr>
      <w:numPr>
        <w:numId w:val="18"/>
      </w:numPr>
      <w:jc w:val="center"/>
      <w:outlineLvl w:val="0"/>
    </w:pPr>
    <w:rPr>
      <w:b/>
      <w:caps/>
    </w:rPr>
  </w:style>
  <w:style w:type="paragraph" w:customStyle="1" w:styleId="DefinitionNumbering1">
    <w:name w:val="Definition Numbering 1"/>
    <w:basedOn w:val="HouseStyleBase"/>
    <w:qFormat/>
    <w:rsid w:val="004941DD"/>
    <w:pPr>
      <w:tabs>
        <w:tab w:val="num" w:pos="1440"/>
      </w:tabs>
      <w:ind w:left="1440" w:hanging="720"/>
      <w:outlineLvl w:val="0"/>
    </w:pPr>
  </w:style>
  <w:style w:type="paragraph" w:customStyle="1" w:styleId="DefinitionNumbering2">
    <w:name w:val="Definition Numbering 2"/>
    <w:basedOn w:val="HouseStyleBase"/>
    <w:qFormat/>
    <w:rsid w:val="004941DD"/>
    <w:pPr>
      <w:tabs>
        <w:tab w:val="num" w:pos="2160"/>
      </w:tabs>
      <w:ind w:left="2160" w:hanging="720"/>
      <w:outlineLvl w:val="1"/>
    </w:pPr>
  </w:style>
  <w:style w:type="paragraph" w:customStyle="1" w:styleId="DefinitionNumbering3">
    <w:name w:val="Definition Numbering 3"/>
    <w:basedOn w:val="HouseStyleBase"/>
    <w:qFormat/>
    <w:rsid w:val="004941DD"/>
    <w:pPr>
      <w:tabs>
        <w:tab w:val="num" w:pos="2880"/>
      </w:tabs>
      <w:ind w:left="2880" w:hanging="720"/>
      <w:outlineLvl w:val="2"/>
    </w:pPr>
  </w:style>
  <w:style w:type="paragraph" w:customStyle="1" w:styleId="DefinitionNumbering4">
    <w:name w:val="Definition Numbering 4"/>
    <w:basedOn w:val="HouseStyleBase"/>
    <w:qFormat/>
    <w:rsid w:val="004941DD"/>
    <w:pPr>
      <w:tabs>
        <w:tab w:val="num" w:pos="2880"/>
      </w:tabs>
      <w:ind w:left="2880" w:hanging="720"/>
      <w:outlineLvl w:val="3"/>
    </w:pPr>
  </w:style>
  <w:style w:type="paragraph" w:customStyle="1" w:styleId="DefinitionNumbering5">
    <w:name w:val="Definition Numbering 5"/>
    <w:basedOn w:val="HouseStyleBase"/>
    <w:qFormat/>
    <w:rsid w:val="004941DD"/>
    <w:pPr>
      <w:tabs>
        <w:tab w:val="num" w:pos="2880"/>
      </w:tabs>
      <w:ind w:left="2880" w:hanging="720"/>
      <w:outlineLvl w:val="4"/>
    </w:pPr>
  </w:style>
  <w:style w:type="paragraph" w:customStyle="1" w:styleId="DefinitionNumbering6">
    <w:name w:val="Definition Numbering 6"/>
    <w:basedOn w:val="HouseStyleBase"/>
    <w:qFormat/>
    <w:rsid w:val="004941DD"/>
    <w:pPr>
      <w:tabs>
        <w:tab w:val="num" w:pos="2880"/>
      </w:tabs>
      <w:ind w:left="2880" w:hanging="720"/>
      <w:outlineLvl w:val="5"/>
    </w:pPr>
  </w:style>
  <w:style w:type="paragraph" w:customStyle="1" w:styleId="DefinitionNumbering7">
    <w:name w:val="Definition Numbering 7"/>
    <w:basedOn w:val="HouseStyleBase"/>
    <w:qFormat/>
    <w:rsid w:val="004941DD"/>
    <w:pPr>
      <w:tabs>
        <w:tab w:val="num" w:pos="2880"/>
      </w:tabs>
      <w:ind w:left="2880" w:hanging="720"/>
      <w:outlineLvl w:val="6"/>
    </w:pPr>
  </w:style>
  <w:style w:type="paragraph" w:customStyle="1" w:styleId="DefinitionNumbering8">
    <w:name w:val="Definition Numbering 8"/>
    <w:basedOn w:val="HouseStyleBase"/>
    <w:rsid w:val="004941DD"/>
    <w:pPr>
      <w:outlineLvl w:val="7"/>
    </w:pPr>
  </w:style>
  <w:style w:type="paragraph" w:customStyle="1" w:styleId="DefinitionNumbering9">
    <w:name w:val="Definition Numbering 9"/>
    <w:basedOn w:val="HouseStyleBase"/>
    <w:rsid w:val="004941DD"/>
    <w:pPr>
      <w:outlineLvl w:val="8"/>
    </w:pPr>
  </w:style>
  <w:style w:type="paragraph" w:customStyle="1" w:styleId="SchPart">
    <w:name w:val="SchPart"/>
    <w:basedOn w:val="HouseStyleBaseCentred"/>
    <w:next w:val="MarginText"/>
    <w:qFormat/>
    <w:rsid w:val="004941DD"/>
    <w:pPr>
      <w:keepNext/>
      <w:numPr>
        <w:ilvl w:val="1"/>
        <w:numId w:val="19"/>
      </w:numPr>
      <w:jc w:val="center"/>
      <w:outlineLvl w:val="1"/>
    </w:pPr>
    <w:rPr>
      <w:b/>
    </w:rPr>
  </w:style>
  <w:style w:type="paragraph" w:styleId="BlockText">
    <w:name w:val="Block Text"/>
    <w:basedOn w:val="Normal"/>
    <w:rsid w:val="004941DD"/>
    <w:pPr>
      <w:spacing w:after="120" w:line="240" w:lineRule="auto"/>
      <w:ind w:left="1440" w:right="1440" w:firstLine="0"/>
      <w:jc w:val="left"/>
    </w:pPr>
    <w:rPr>
      <w:rFonts w:eastAsia="SimSun"/>
      <w:b w:val="0"/>
      <w:i w:val="0"/>
      <w:color w:val="auto"/>
      <w:sz w:val="22"/>
      <w:szCs w:val="24"/>
      <w:lang w:val="en-GB" w:eastAsia="zh-CN"/>
    </w:rPr>
  </w:style>
  <w:style w:type="paragraph" w:styleId="BodyText3">
    <w:name w:val="Body Text 3"/>
    <w:basedOn w:val="Normal"/>
    <w:link w:val="BodyText3Char"/>
    <w:rsid w:val="004941DD"/>
    <w:pPr>
      <w:spacing w:after="120" w:line="240" w:lineRule="auto"/>
      <w:ind w:firstLine="0"/>
      <w:jc w:val="left"/>
    </w:pPr>
    <w:rPr>
      <w:rFonts w:eastAsia="SimSun"/>
      <w:b w:val="0"/>
      <w:i w:val="0"/>
      <w:color w:val="auto"/>
      <w:sz w:val="16"/>
      <w:szCs w:val="16"/>
      <w:lang w:val="en-GB" w:eastAsia="zh-CN"/>
    </w:rPr>
  </w:style>
  <w:style w:type="character" w:customStyle="1" w:styleId="BodyText3Char">
    <w:name w:val="Body Text 3 Char"/>
    <w:basedOn w:val="DefaultParagraphFont"/>
    <w:link w:val="BodyText3"/>
    <w:rsid w:val="004941DD"/>
    <w:rPr>
      <w:rFonts w:ascii="Times New Roman" w:eastAsia="SimSun" w:hAnsi="Times New Roman" w:cs="Times New Roman"/>
      <w:sz w:val="16"/>
      <w:szCs w:val="16"/>
      <w:lang w:val="en-GB" w:eastAsia="zh-CN"/>
    </w:rPr>
  </w:style>
  <w:style w:type="paragraph" w:styleId="BodyTextFirstIndent">
    <w:name w:val="Body Text First Indent"/>
    <w:basedOn w:val="BodyText"/>
    <w:link w:val="BodyTextFirstIndentChar"/>
    <w:rsid w:val="004941DD"/>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4941DD"/>
    <w:rPr>
      <w:rFonts w:ascii="Times New Roman" w:eastAsia="SimSun" w:hAnsi="Times New Roman" w:cs="Times New Roman"/>
      <w:szCs w:val="24"/>
      <w:lang w:val="en-GB" w:eastAsia="zh-CN"/>
    </w:rPr>
  </w:style>
  <w:style w:type="paragraph" w:styleId="BodyTextFirstIndent2">
    <w:name w:val="Body Text First Indent 2"/>
    <w:basedOn w:val="BodyTextIndent"/>
    <w:link w:val="BodyTextFirstIndent2Char"/>
    <w:rsid w:val="004941DD"/>
    <w:pPr>
      <w:widowControl/>
      <w:shd w:val="clear" w:color="auto" w:fill="auto"/>
      <w:autoSpaceDE/>
      <w:autoSpaceDN/>
      <w:adjustRightInd/>
      <w:spacing w:after="120"/>
      <w:ind w:left="283" w:firstLine="210"/>
      <w:jc w:val="left"/>
    </w:pPr>
    <w:rPr>
      <w:rFonts w:eastAsia="SimSun"/>
      <w:color w:val="auto"/>
      <w:sz w:val="22"/>
      <w:szCs w:val="24"/>
      <w:lang w:val="en-GB" w:eastAsia="zh-CN"/>
    </w:rPr>
  </w:style>
  <w:style w:type="character" w:customStyle="1" w:styleId="BodyTextFirstIndent2Char">
    <w:name w:val="Body Text First Indent 2 Char"/>
    <w:basedOn w:val="BodyTextIndentChar"/>
    <w:link w:val="BodyTextFirstIndent2"/>
    <w:rsid w:val="004941DD"/>
    <w:rPr>
      <w:rFonts w:ascii="Times New Roman" w:eastAsia="SimSun" w:hAnsi="Times New Roman" w:cs="Times New Roman"/>
      <w:color w:val="000000"/>
      <w:sz w:val="18"/>
      <w:szCs w:val="24"/>
      <w:shd w:val="clear" w:color="auto" w:fill="FFFFFF"/>
      <w:lang w:val="en-GB" w:eastAsia="zh-CN"/>
    </w:rPr>
  </w:style>
  <w:style w:type="paragraph" w:styleId="Closing">
    <w:name w:val="Closing"/>
    <w:basedOn w:val="Normal"/>
    <w:link w:val="ClosingChar"/>
    <w:rsid w:val="004941DD"/>
    <w:pPr>
      <w:spacing w:after="0" w:line="240" w:lineRule="auto"/>
      <w:ind w:left="4252" w:firstLine="0"/>
      <w:jc w:val="left"/>
    </w:pPr>
    <w:rPr>
      <w:rFonts w:eastAsia="SimSun"/>
      <w:b w:val="0"/>
      <w:i w:val="0"/>
      <w:color w:val="auto"/>
      <w:sz w:val="22"/>
      <w:szCs w:val="24"/>
      <w:lang w:val="en-GB" w:eastAsia="zh-CN"/>
    </w:rPr>
  </w:style>
  <w:style w:type="character" w:customStyle="1" w:styleId="ClosingChar">
    <w:name w:val="Closing Char"/>
    <w:basedOn w:val="DefaultParagraphFont"/>
    <w:link w:val="Closing"/>
    <w:rsid w:val="004941DD"/>
    <w:rPr>
      <w:rFonts w:ascii="Times New Roman" w:eastAsia="SimSun" w:hAnsi="Times New Roman" w:cs="Times New Roman"/>
      <w:szCs w:val="24"/>
      <w:lang w:val="en-GB" w:eastAsia="zh-CN"/>
    </w:rPr>
  </w:style>
  <w:style w:type="paragraph" w:customStyle="1" w:styleId="ScheduleL1">
    <w:name w:val="Schedule L1"/>
    <w:basedOn w:val="HouseStyleBase"/>
    <w:qFormat/>
    <w:rsid w:val="004941DD"/>
    <w:pPr>
      <w:numPr>
        <w:numId w:val="17"/>
      </w:numPr>
      <w:outlineLvl w:val="0"/>
    </w:pPr>
  </w:style>
  <w:style w:type="paragraph" w:customStyle="1" w:styleId="ScheduleL2">
    <w:name w:val="Schedule L2"/>
    <w:basedOn w:val="HouseStyleBase"/>
    <w:qFormat/>
    <w:rsid w:val="004941DD"/>
    <w:pPr>
      <w:numPr>
        <w:ilvl w:val="1"/>
        <w:numId w:val="17"/>
      </w:numPr>
      <w:outlineLvl w:val="1"/>
    </w:pPr>
  </w:style>
  <w:style w:type="paragraph" w:customStyle="1" w:styleId="ScheduleL3">
    <w:name w:val="Schedule L3"/>
    <w:basedOn w:val="HouseStyleBase"/>
    <w:rsid w:val="004941DD"/>
    <w:pPr>
      <w:numPr>
        <w:ilvl w:val="2"/>
        <w:numId w:val="17"/>
      </w:numPr>
      <w:outlineLvl w:val="2"/>
    </w:pPr>
  </w:style>
  <w:style w:type="paragraph" w:customStyle="1" w:styleId="ScheduleL4">
    <w:name w:val="Schedule L4"/>
    <w:basedOn w:val="HouseStyleBase"/>
    <w:rsid w:val="004941DD"/>
    <w:pPr>
      <w:numPr>
        <w:ilvl w:val="3"/>
        <w:numId w:val="17"/>
      </w:numPr>
      <w:outlineLvl w:val="3"/>
    </w:pPr>
  </w:style>
  <w:style w:type="paragraph" w:customStyle="1" w:styleId="ScheduleL5">
    <w:name w:val="Schedule L5"/>
    <w:basedOn w:val="HouseStyleBase"/>
    <w:rsid w:val="004941DD"/>
    <w:pPr>
      <w:numPr>
        <w:ilvl w:val="4"/>
        <w:numId w:val="17"/>
      </w:numPr>
      <w:outlineLvl w:val="4"/>
    </w:pPr>
  </w:style>
  <w:style w:type="paragraph" w:customStyle="1" w:styleId="ScheduleL6">
    <w:name w:val="Schedule L6"/>
    <w:basedOn w:val="HouseStyleBase"/>
    <w:rsid w:val="004941DD"/>
    <w:pPr>
      <w:numPr>
        <w:ilvl w:val="5"/>
        <w:numId w:val="17"/>
      </w:numPr>
      <w:outlineLvl w:val="5"/>
    </w:pPr>
  </w:style>
  <w:style w:type="paragraph" w:customStyle="1" w:styleId="ScheduleL7">
    <w:name w:val="Schedule L7"/>
    <w:basedOn w:val="HouseStyleBase"/>
    <w:rsid w:val="004941DD"/>
    <w:pPr>
      <w:numPr>
        <w:ilvl w:val="6"/>
        <w:numId w:val="17"/>
      </w:numPr>
      <w:outlineLvl w:val="6"/>
    </w:pPr>
  </w:style>
  <w:style w:type="paragraph" w:customStyle="1" w:styleId="ScheduleL8">
    <w:name w:val="Schedule L8"/>
    <w:basedOn w:val="HouseStyleBase"/>
    <w:rsid w:val="004941DD"/>
    <w:pPr>
      <w:numPr>
        <w:ilvl w:val="7"/>
        <w:numId w:val="17"/>
      </w:numPr>
      <w:outlineLvl w:val="7"/>
    </w:pPr>
  </w:style>
  <w:style w:type="paragraph" w:customStyle="1" w:styleId="ScheduleL9">
    <w:name w:val="Schedule L9"/>
    <w:basedOn w:val="HouseStyleBase"/>
    <w:rsid w:val="004941DD"/>
    <w:pPr>
      <w:numPr>
        <w:ilvl w:val="8"/>
        <w:numId w:val="17"/>
      </w:numPr>
      <w:outlineLvl w:val="8"/>
    </w:pPr>
  </w:style>
  <w:style w:type="paragraph" w:customStyle="1" w:styleId="HouseStyleBaseCentred">
    <w:name w:val="House Style Base Centred"/>
    <w:rsid w:val="004941DD"/>
    <w:pPr>
      <w:adjustRightInd w:val="0"/>
      <w:spacing w:after="240" w:line="240" w:lineRule="auto"/>
    </w:pPr>
    <w:rPr>
      <w:rFonts w:ascii="Times New Roman" w:eastAsia="STZhongsong" w:hAnsi="Times New Roman" w:cs="Times New Roman"/>
      <w:kern w:val="28"/>
      <w:szCs w:val="20"/>
      <w:lang w:val="en-GB" w:eastAsia="zh-CN"/>
    </w:rPr>
  </w:style>
  <w:style w:type="paragraph" w:customStyle="1" w:styleId="MarginTextHang">
    <w:name w:val="Margin Text Hang"/>
    <w:basedOn w:val="HouseStyleBase"/>
    <w:rsid w:val="004941DD"/>
    <w:pPr>
      <w:overflowPunct w:val="0"/>
      <w:autoSpaceDE w:val="0"/>
      <w:autoSpaceDN w:val="0"/>
      <w:ind w:left="720" w:hanging="720"/>
      <w:textAlignment w:val="baseline"/>
    </w:pPr>
  </w:style>
  <w:style w:type="paragraph" w:customStyle="1" w:styleId="SchSection">
    <w:name w:val="SchSection"/>
    <w:basedOn w:val="HouseStyleBaseCentred"/>
    <w:next w:val="MarginText"/>
    <w:rsid w:val="004941DD"/>
    <w:pPr>
      <w:keepNext/>
      <w:numPr>
        <w:ilvl w:val="2"/>
        <w:numId w:val="19"/>
      </w:numPr>
      <w:jc w:val="center"/>
      <w:outlineLvl w:val="2"/>
    </w:pPr>
    <w:rPr>
      <w:b/>
    </w:rPr>
  </w:style>
  <w:style w:type="paragraph" w:customStyle="1" w:styleId="BodyTextIndent9">
    <w:name w:val="Body Text Indent 9"/>
    <w:basedOn w:val="HouseStyleBase"/>
    <w:rsid w:val="004941DD"/>
    <w:pPr>
      <w:ind w:left="5760"/>
    </w:pPr>
  </w:style>
  <w:style w:type="paragraph" w:customStyle="1" w:styleId="Table-followingparagraph">
    <w:name w:val="Table - following paragraph"/>
    <w:basedOn w:val="HouseStyleBase"/>
    <w:next w:val="MarginText"/>
    <w:rsid w:val="004941DD"/>
    <w:pPr>
      <w:spacing w:after="0"/>
    </w:pPr>
    <w:rPr>
      <w:kern w:val="0"/>
    </w:rPr>
  </w:style>
  <w:style w:type="paragraph" w:customStyle="1" w:styleId="Table-Text">
    <w:name w:val="Table - Text"/>
    <w:basedOn w:val="HouseStyleBase"/>
    <w:rsid w:val="004941DD"/>
    <w:pPr>
      <w:spacing w:before="120" w:after="120"/>
      <w:jc w:val="left"/>
    </w:pPr>
    <w:rPr>
      <w:kern w:val="0"/>
    </w:rPr>
  </w:style>
  <w:style w:type="paragraph" w:styleId="Date">
    <w:name w:val="Date"/>
    <w:basedOn w:val="Normal"/>
    <w:next w:val="Normal"/>
    <w:link w:val="DateChar"/>
    <w:rsid w:val="004941DD"/>
    <w:pPr>
      <w:spacing w:after="0" w:line="240" w:lineRule="auto"/>
      <w:ind w:firstLine="0"/>
      <w:jc w:val="left"/>
    </w:pPr>
    <w:rPr>
      <w:rFonts w:eastAsia="SimSun"/>
      <w:b w:val="0"/>
      <w:i w:val="0"/>
      <w:color w:val="auto"/>
      <w:sz w:val="22"/>
      <w:szCs w:val="24"/>
      <w:lang w:val="en-GB" w:eastAsia="zh-CN"/>
    </w:rPr>
  </w:style>
  <w:style w:type="character" w:customStyle="1" w:styleId="DateChar">
    <w:name w:val="Date Char"/>
    <w:basedOn w:val="DefaultParagraphFont"/>
    <w:link w:val="Date"/>
    <w:rsid w:val="004941DD"/>
    <w:rPr>
      <w:rFonts w:ascii="Times New Roman" w:eastAsia="SimSun" w:hAnsi="Times New Roman" w:cs="Times New Roman"/>
      <w:szCs w:val="24"/>
      <w:lang w:val="en-GB" w:eastAsia="zh-CN"/>
    </w:rPr>
  </w:style>
  <w:style w:type="paragraph" w:styleId="DocumentMap">
    <w:name w:val="Document Map"/>
    <w:basedOn w:val="Normal"/>
    <w:link w:val="DocumentMapChar"/>
    <w:semiHidden/>
    <w:rsid w:val="004941DD"/>
    <w:pPr>
      <w:shd w:val="clear" w:color="auto" w:fill="000080"/>
      <w:spacing w:after="0" w:line="240" w:lineRule="auto"/>
      <w:ind w:firstLine="0"/>
      <w:jc w:val="left"/>
    </w:pPr>
    <w:rPr>
      <w:rFonts w:ascii="Tahoma" w:eastAsia="SimSun" w:hAnsi="Tahoma" w:cs="Tahoma"/>
      <w:b w:val="0"/>
      <w:i w:val="0"/>
      <w:color w:val="auto"/>
      <w:sz w:val="20"/>
      <w:szCs w:val="20"/>
      <w:lang w:val="en-GB" w:eastAsia="zh-CN"/>
    </w:rPr>
  </w:style>
  <w:style w:type="character" w:customStyle="1" w:styleId="DocumentMapChar">
    <w:name w:val="Document Map Char"/>
    <w:basedOn w:val="DefaultParagraphFont"/>
    <w:link w:val="DocumentMap"/>
    <w:semiHidden/>
    <w:rsid w:val="004941DD"/>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4941DD"/>
    <w:pPr>
      <w:spacing w:after="0" w:line="240" w:lineRule="auto"/>
      <w:ind w:firstLine="0"/>
      <w:jc w:val="left"/>
    </w:pPr>
    <w:rPr>
      <w:rFonts w:eastAsia="SimSun"/>
      <w:b w:val="0"/>
      <w:i w:val="0"/>
      <w:color w:val="auto"/>
      <w:sz w:val="22"/>
      <w:szCs w:val="24"/>
      <w:lang w:val="en-GB" w:eastAsia="zh-CN"/>
    </w:rPr>
  </w:style>
  <w:style w:type="character" w:customStyle="1" w:styleId="E-mailSignatureChar">
    <w:name w:val="E-mail Signature Char"/>
    <w:basedOn w:val="DefaultParagraphFont"/>
    <w:link w:val="E-mailSignature"/>
    <w:rsid w:val="004941DD"/>
    <w:rPr>
      <w:rFonts w:ascii="Times New Roman" w:eastAsia="SimSun" w:hAnsi="Times New Roman" w:cs="Times New Roman"/>
      <w:szCs w:val="24"/>
      <w:lang w:val="en-GB" w:eastAsia="zh-CN"/>
    </w:rPr>
  </w:style>
  <w:style w:type="character" w:styleId="Emphasis">
    <w:name w:val="Emphasis"/>
    <w:qFormat/>
    <w:rsid w:val="004941DD"/>
    <w:rPr>
      <w:i/>
      <w:iCs/>
    </w:rPr>
  </w:style>
  <w:style w:type="paragraph" w:styleId="EnvelopeAddress">
    <w:name w:val="envelope address"/>
    <w:basedOn w:val="Normal"/>
    <w:rsid w:val="004941DD"/>
    <w:pPr>
      <w:framePr w:w="7920" w:h="1980" w:hRule="exact" w:hSpace="180" w:wrap="auto" w:hAnchor="page" w:xAlign="center" w:yAlign="bottom"/>
      <w:spacing w:after="0" w:line="240" w:lineRule="auto"/>
      <w:ind w:left="2880" w:firstLine="0"/>
      <w:jc w:val="left"/>
    </w:pPr>
    <w:rPr>
      <w:rFonts w:ascii="Arial" w:eastAsia="SimSun" w:hAnsi="Arial" w:cs="Arial"/>
      <w:b w:val="0"/>
      <w:i w:val="0"/>
      <w:color w:val="auto"/>
      <w:szCs w:val="24"/>
      <w:lang w:val="en-GB" w:eastAsia="zh-CN"/>
    </w:rPr>
  </w:style>
  <w:style w:type="paragraph" w:styleId="EnvelopeReturn">
    <w:name w:val="envelope return"/>
    <w:basedOn w:val="Normal"/>
    <w:rsid w:val="004941DD"/>
    <w:pPr>
      <w:spacing w:after="0" w:line="240" w:lineRule="auto"/>
      <w:ind w:firstLine="0"/>
      <w:jc w:val="left"/>
    </w:pPr>
    <w:rPr>
      <w:rFonts w:ascii="Arial" w:eastAsia="SimSun" w:hAnsi="Arial" w:cs="Arial"/>
      <w:b w:val="0"/>
      <w:i w:val="0"/>
      <w:color w:val="auto"/>
      <w:sz w:val="20"/>
      <w:szCs w:val="20"/>
      <w:lang w:val="en-GB" w:eastAsia="zh-CN"/>
    </w:rPr>
  </w:style>
  <w:style w:type="character" w:styleId="FollowedHyperlink">
    <w:name w:val="FollowedHyperlink"/>
    <w:rsid w:val="004941DD"/>
    <w:rPr>
      <w:color w:val="800080"/>
      <w:u w:val="single"/>
    </w:rPr>
  </w:style>
  <w:style w:type="character" w:styleId="HTMLAcronym">
    <w:name w:val="HTML Acronym"/>
    <w:basedOn w:val="DefaultParagraphFont"/>
    <w:rsid w:val="004941DD"/>
  </w:style>
  <w:style w:type="paragraph" w:styleId="HTMLAddress">
    <w:name w:val="HTML Address"/>
    <w:basedOn w:val="Normal"/>
    <w:link w:val="HTMLAddressChar"/>
    <w:rsid w:val="004941DD"/>
    <w:pPr>
      <w:spacing w:after="0" w:line="240" w:lineRule="auto"/>
      <w:ind w:firstLine="0"/>
      <w:jc w:val="left"/>
    </w:pPr>
    <w:rPr>
      <w:rFonts w:eastAsia="SimSun"/>
      <w:b w:val="0"/>
      <w:iCs/>
      <w:color w:val="auto"/>
      <w:sz w:val="22"/>
      <w:szCs w:val="24"/>
      <w:lang w:val="en-GB" w:eastAsia="zh-CN"/>
    </w:rPr>
  </w:style>
  <w:style w:type="character" w:customStyle="1" w:styleId="HTMLAddressChar">
    <w:name w:val="HTML Address Char"/>
    <w:basedOn w:val="DefaultParagraphFont"/>
    <w:link w:val="HTMLAddress"/>
    <w:rsid w:val="004941DD"/>
    <w:rPr>
      <w:rFonts w:ascii="Times New Roman" w:eastAsia="SimSun" w:hAnsi="Times New Roman" w:cs="Times New Roman"/>
      <w:i/>
      <w:iCs/>
      <w:szCs w:val="24"/>
      <w:lang w:val="en-GB" w:eastAsia="zh-CN"/>
    </w:rPr>
  </w:style>
  <w:style w:type="character" w:styleId="HTMLCite">
    <w:name w:val="HTML Cite"/>
    <w:rsid w:val="004941DD"/>
    <w:rPr>
      <w:i/>
      <w:iCs/>
    </w:rPr>
  </w:style>
  <w:style w:type="character" w:styleId="HTMLCode">
    <w:name w:val="HTML Code"/>
    <w:rsid w:val="004941DD"/>
    <w:rPr>
      <w:rFonts w:ascii="Courier New" w:hAnsi="Courier New" w:cs="Courier New"/>
      <w:sz w:val="20"/>
      <w:szCs w:val="20"/>
    </w:rPr>
  </w:style>
  <w:style w:type="character" w:styleId="HTMLDefinition">
    <w:name w:val="HTML Definition"/>
    <w:rsid w:val="004941DD"/>
    <w:rPr>
      <w:i/>
      <w:iCs/>
    </w:rPr>
  </w:style>
  <w:style w:type="character" w:styleId="HTMLKeyboard">
    <w:name w:val="HTML Keyboard"/>
    <w:rsid w:val="004941DD"/>
    <w:rPr>
      <w:rFonts w:ascii="Courier New" w:hAnsi="Courier New" w:cs="Courier New"/>
      <w:sz w:val="20"/>
      <w:szCs w:val="20"/>
    </w:rPr>
  </w:style>
  <w:style w:type="paragraph" w:styleId="HTMLPreformatted">
    <w:name w:val="HTML Preformatted"/>
    <w:basedOn w:val="Normal"/>
    <w:link w:val="HTMLPreformattedChar"/>
    <w:rsid w:val="004941DD"/>
    <w:pPr>
      <w:spacing w:after="0" w:line="240" w:lineRule="auto"/>
      <w:ind w:firstLine="0"/>
      <w:jc w:val="left"/>
    </w:pPr>
    <w:rPr>
      <w:rFonts w:ascii="Courier New" w:eastAsia="SimSun" w:hAnsi="Courier New" w:cs="Courier New"/>
      <w:b w:val="0"/>
      <w:i w:val="0"/>
      <w:color w:val="auto"/>
      <w:sz w:val="20"/>
      <w:szCs w:val="20"/>
      <w:lang w:val="en-GB" w:eastAsia="zh-CN"/>
    </w:rPr>
  </w:style>
  <w:style w:type="character" w:customStyle="1" w:styleId="HTMLPreformattedChar">
    <w:name w:val="HTML Preformatted Char"/>
    <w:basedOn w:val="DefaultParagraphFont"/>
    <w:link w:val="HTMLPreformatted"/>
    <w:rsid w:val="004941DD"/>
    <w:rPr>
      <w:rFonts w:ascii="Courier New" w:eastAsia="SimSun" w:hAnsi="Courier New" w:cs="Courier New"/>
      <w:sz w:val="20"/>
      <w:szCs w:val="20"/>
      <w:lang w:val="en-GB" w:eastAsia="zh-CN"/>
    </w:rPr>
  </w:style>
  <w:style w:type="character" w:styleId="HTMLSample">
    <w:name w:val="HTML Sample"/>
    <w:rsid w:val="004941DD"/>
    <w:rPr>
      <w:rFonts w:ascii="Courier New" w:hAnsi="Courier New" w:cs="Courier New"/>
    </w:rPr>
  </w:style>
  <w:style w:type="character" w:styleId="HTMLTypewriter">
    <w:name w:val="HTML Typewriter"/>
    <w:rsid w:val="004941DD"/>
    <w:rPr>
      <w:rFonts w:ascii="Courier New" w:hAnsi="Courier New" w:cs="Courier New"/>
      <w:sz w:val="20"/>
      <w:szCs w:val="20"/>
    </w:rPr>
  </w:style>
  <w:style w:type="character" w:styleId="HTMLVariable">
    <w:name w:val="HTML Variable"/>
    <w:rsid w:val="004941DD"/>
    <w:rPr>
      <w:i/>
      <w:iCs/>
    </w:rPr>
  </w:style>
  <w:style w:type="paragraph" w:styleId="Index3">
    <w:name w:val="index 3"/>
    <w:basedOn w:val="Normal"/>
    <w:next w:val="Normal"/>
    <w:autoRedefine/>
    <w:semiHidden/>
    <w:rsid w:val="004941DD"/>
    <w:pPr>
      <w:spacing w:after="0" w:line="240" w:lineRule="auto"/>
      <w:ind w:left="660" w:hanging="220"/>
      <w:jc w:val="left"/>
    </w:pPr>
    <w:rPr>
      <w:rFonts w:eastAsia="SimSun"/>
      <w:b w:val="0"/>
      <w:i w:val="0"/>
      <w:color w:val="auto"/>
      <w:sz w:val="22"/>
      <w:szCs w:val="24"/>
      <w:lang w:val="en-GB" w:eastAsia="zh-CN"/>
    </w:rPr>
  </w:style>
  <w:style w:type="paragraph" w:styleId="Index4">
    <w:name w:val="index 4"/>
    <w:basedOn w:val="Normal"/>
    <w:next w:val="Normal"/>
    <w:autoRedefine/>
    <w:semiHidden/>
    <w:rsid w:val="004941DD"/>
    <w:pPr>
      <w:spacing w:after="0" w:line="240" w:lineRule="auto"/>
      <w:ind w:left="880" w:hanging="220"/>
      <w:jc w:val="left"/>
    </w:pPr>
    <w:rPr>
      <w:rFonts w:eastAsia="SimSun"/>
      <w:b w:val="0"/>
      <w:i w:val="0"/>
      <w:color w:val="auto"/>
      <w:sz w:val="22"/>
      <w:szCs w:val="24"/>
      <w:lang w:val="en-GB" w:eastAsia="zh-CN"/>
    </w:rPr>
  </w:style>
  <w:style w:type="paragraph" w:styleId="Index5">
    <w:name w:val="index 5"/>
    <w:basedOn w:val="Normal"/>
    <w:next w:val="Normal"/>
    <w:autoRedefine/>
    <w:semiHidden/>
    <w:rsid w:val="004941DD"/>
    <w:pPr>
      <w:spacing w:after="0" w:line="240" w:lineRule="auto"/>
      <w:ind w:left="1100" w:hanging="220"/>
      <w:jc w:val="left"/>
    </w:pPr>
    <w:rPr>
      <w:rFonts w:eastAsia="SimSun"/>
      <w:b w:val="0"/>
      <w:i w:val="0"/>
      <w:color w:val="auto"/>
      <w:sz w:val="22"/>
      <w:szCs w:val="24"/>
      <w:lang w:val="en-GB" w:eastAsia="zh-CN"/>
    </w:rPr>
  </w:style>
  <w:style w:type="paragraph" w:styleId="Index6">
    <w:name w:val="index 6"/>
    <w:basedOn w:val="Normal"/>
    <w:next w:val="Normal"/>
    <w:autoRedefine/>
    <w:semiHidden/>
    <w:rsid w:val="004941DD"/>
    <w:pPr>
      <w:spacing w:after="0" w:line="240" w:lineRule="auto"/>
      <w:ind w:left="1320" w:hanging="220"/>
      <w:jc w:val="left"/>
    </w:pPr>
    <w:rPr>
      <w:rFonts w:eastAsia="SimSun"/>
      <w:b w:val="0"/>
      <w:i w:val="0"/>
      <w:color w:val="auto"/>
      <w:sz w:val="22"/>
      <w:szCs w:val="24"/>
      <w:lang w:val="en-GB" w:eastAsia="zh-CN"/>
    </w:rPr>
  </w:style>
  <w:style w:type="paragraph" w:styleId="Index7">
    <w:name w:val="index 7"/>
    <w:basedOn w:val="Normal"/>
    <w:next w:val="Normal"/>
    <w:autoRedefine/>
    <w:semiHidden/>
    <w:rsid w:val="004941DD"/>
    <w:pPr>
      <w:spacing w:after="0" w:line="240" w:lineRule="auto"/>
      <w:ind w:left="1540" w:hanging="220"/>
      <w:jc w:val="left"/>
    </w:pPr>
    <w:rPr>
      <w:rFonts w:eastAsia="SimSun"/>
      <w:b w:val="0"/>
      <w:i w:val="0"/>
      <w:color w:val="auto"/>
      <w:sz w:val="22"/>
      <w:szCs w:val="24"/>
      <w:lang w:val="en-GB" w:eastAsia="zh-CN"/>
    </w:rPr>
  </w:style>
  <w:style w:type="paragraph" w:styleId="Index8">
    <w:name w:val="index 8"/>
    <w:basedOn w:val="Normal"/>
    <w:next w:val="Normal"/>
    <w:autoRedefine/>
    <w:semiHidden/>
    <w:rsid w:val="004941DD"/>
    <w:pPr>
      <w:spacing w:after="0" w:line="240" w:lineRule="auto"/>
      <w:ind w:left="1760" w:hanging="220"/>
      <w:jc w:val="left"/>
    </w:pPr>
    <w:rPr>
      <w:rFonts w:eastAsia="SimSun"/>
      <w:b w:val="0"/>
      <w:i w:val="0"/>
      <w:color w:val="auto"/>
      <w:sz w:val="22"/>
      <w:szCs w:val="24"/>
      <w:lang w:val="en-GB" w:eastAsia="zh-CN"/>
    </w:rPr>
  </w:style>
  <w:style w:type="paragraph" w:styleId="Index9">
    <w:name w:val="index 9"/>
    <w:basedOn w:val="Normal"/>
    <w:next w:val="Normal"/>
    <w:autoRedefine/>
    <w:semiHidden/>
    <w:rsid w:val="004941DD"/>
    <w:pPr>
      <w:spacing w:after="0" w:line="240" w:lineRule="auto"/>
      <w:ind w:left="1980" w:hanging="220"/>
      <w:jc w:val="left"/>
    </w:pPr>
    <w:rPr>
      <w:rFonts w:eastAsia="SimSun"/>
      <w:b w:val="0"/>
      <w:i w:val="0"/>
      <w:color w:val="auto"/>
      <w:sz w:val="22"/>
      <w:szCs w:val="24"/>
      <w:lang w:val="en-GB" w:eastAsia="zh-CN"/>
    </w:rPr>
  </w:style>
  <w:style w:type="paragraph" w:styleId="IndexHeading">
    <w:name w:val="index heading"/>
    <w:basedOn w:val="Normal"/>
    <w:next w:val="Index1"/>
    <w:semiHidden/>
    <w:rsid w:val="004941DD"/>
    <w:pPr>
      <w:spacing w:after="0" w:line="240" w:lineRule="auto"/>
      <w:ind w:firstLine="0"/>
      <w:jc w:val="left"/>
    </w:pPr>
    <w:rPr>
      <w:rFonts w:ascii="Arial" w:eastAsia="SimSun" w:hAnsi="Arial" w:cs="Arial"/>
      <w:bCs/>
      <w:i w:val="0"/>
      <w:color w:val="auto"/>
      <w:sz w:val="22"/>
      <w:szCs w:val="24"/>
      <w:lang w:val="en-GB" w:eastAsia="zh-CN"/>
    </w:rPr>
  </w:style>
  <w:style w:type="character" w:styleId="LineNumber">
    <w:name w:val="line number"/>
    <w:basedOn w:val="DefaultParagraphFont"/>
    <w:rsid w:val="004941DD"/>
  </w:style>
  <w:style w:type="paragraph" w:styleId="List">
    <w:name w:val="List"/>
    <w:basedOn w:val="Normal"/>
    <w:rsid w:val="004941DD"/>
    <w:pPr>
      <w:spacing w:after="0" w:line="240" w:lineRule="auto"/>
      <w:ind w:left="283" w:hanging="283"/>
      <w:jc w:val="left"/>
    </w:pPr>
    <w:rPr>
      <w:rFonts w:eastAsia="SimSun"/>
      <w:b w:val="0"/>
      <w:i w:val="0"/>
      <w:color w:val="auto"/>
      <w:sz w:val="22"/>
      <w:szCs w:val="24"/>
      <w:lang w:val="en-GB" w:eastAsia="zh-CN"/>
    </w:rPr>
  </w:style>
  <w:style w:type="paragraph" w:styleId="List2">
    <w:name w:val="List 2"/>
    <w:basedOn w:val="Normal"/>
    <w:rsid w:val="004941DD"/>
    <w:pPr>
      <w:spacing w:after="0" w:line="240" w:lineRule="auto"/>
      <w:ind w:left="566" w:hanging="283"/>
      <w:jc w:val="left"/>
    </w:pPr>
    <w:rPr>
      <w:rFonts w:eastAsia="SimSun"/>
      <w:b w:val="0"/>
      <w:i w:val="0"/>
      <w:color w:val="auto"/>
      <w:sz w:val="22"/>
      <w:szCs w:val="24"/>
      <w:lang w:val="en-GB" w:eastAsia="zh-CN"/>
    </w:rPr>
  </w:style>
  <w:style w:type="paragraph" w:styleId="List3">
    <w:name w:val="List 3"/>
    <w:basedOn w:val="Normal"/>
    <w:rsid w:val="004941DD"/>
    <w:pPr>
      <w:spacing w:after="0" w:line="240" w:lineRule="auto"/>
      <w:ind w:left="849" w:hanging="283"/>
      <w:jc w:val="left"/>
    </w:pPr>
    <w:rPr>
      <w:rFonts w:eastAsia="SimSun"/>
      <w:b w:val="0"/>
      <w:i w:val="0"/>
      <w:color w:val="auto"/>
      <w:sz w:val="22"/>
      <w:szCs w:val="24"/>
      <w:lang w:val="en-GB" w:eastAsia="zh-CN"/>
    </w:rPr>
  </w:style>
  <w:style w:type="paragraph" w:styleId="List4">
    <w:name w:val="List 4"/>
    <w:basedOn w:val="Normal"/>
    <w:rsid w:val="004941DD"/>
    <w:pPr>
      <w:spacing w:after="0" w:line="240" w:lineRule="auto"/>
      <w:ind w:left="1132" w:hanging="283"/>
      <w:jc w:val="left"/>
    </w:pPr>
    <w:rPr>
      <w:rFonts w:eastAsia="SimSun"/>
      <w:b w:val="0"/>
      <w:i w:val="0"/>
      <w:color w:val="auto"/>
      <w:sz w:val="22"/>
      <w:szCs w:val="24"/>
      <w:lang w:val="en-GB" w:eastAsia="zh-CN"/>
    </w:rPr>
  </w:style>
  <w:style w:type="paragraph" w:styleId="List5">
    <w:name w:val="List 5"/>
    <w:basedOn w:val="Normal"/>
    <w:rsid w:val="004941DD"/>
    <w:pPr>
      <w:spacing w:after="0" w:line="240" w:lineRule="auto"/>
      <w:ind w:left="1415" w:hanging="283"/>
      <w:jc w:val="left"/>
    </w:pPr>
    <w:rPr>
      <w:rFonts w:eastAsia="SimSun"/>
      <w:b w:val="0"/>
      <w:i w:val="0"/>
      <w:color w:val="auto"/>
      <w:sz w:val="22"/>
      <w:szCs w:val="24"/>
      <w:lang w:val="en-GB" w:eastAsia="zh-CN"/>
    </w:rPr>
  </w:style>
  <w:style w:type="paragraph" w:styleId="ListBullet2">
    <w:name w:val="List Bullet 2"/>
    <w:basedOn w:val="Normal"/>
    <w:rsid w:val="004941DD"/>
    <w:pPr>
      <w:numPr>
        <w:numId w:val="20"/>
      </w:numPr>
      <w:spacing w:after="0" w:line="240" w:lineRule="auto"/>
      <w:jc w:val="left"/>
    </w:pPr>
    <w:rPr>
      <w:rFonts w:eastAsia="SimSun"/>
      <w:b w:val="0"/>
      <w:i w:val="0"/>
      <w:color w:val="auto"/>
      <w:sz w:val="22"/>
      <w:szCs w:val="24"/>
      <w:lang w:val="en-GB" w:eastAsia="zh-CN"/>
    </w:rPr>
  </w:style>
  <w:style w:type="paragraph" w:styleId="ListBullet3">
    <w:name w:val="List Bullet 3"/>
    <w:basedOn w:val="Normal"/>
    <w:rsid w:val="004941DD"/>
    <w:pPr>
      <w:numPr>
        <w:numId w:val="21"/>
      </w:numPr>
      <w:spacing w:after="0" w:line="240" w:lineRule="auto"/>
      <w:jc w:val="left"/>
    </w:pPr>
    <w:rPr>
      <w:rFonts w:eastAsia="SimSun"/>
      <w:b w:val="0"/>
      <w:i w:val="0"/>
      <w:color w:val="auto"/>
      <w:sz w:val="22"/>
      <w:szCs w:val="24"/>
      <w:lang w:val="en-GB" w:eastAsia="zh-CN"/>
    </w:rPr>
  </w:style>
  <w:style w:type="paragraph" w:styleId="ListBullet4">
    <w:name w:val="List Bullet 4"/>
    <w:basedOn w:val="Normal"/>
    <w:rsid w:val="004941DD"/>
    <w:pPr>
      <w:numPr>
        <w:numId w:val="22"/>
      </w:numPr>
      <w:spacing w:after="0" w:line="240" w:lineRule="auto"/>
      <w:jc w:val="left"/>
    </w:pPr>
    <w:rPr>
      <w:rFonts w:eastAsia="SimSun"/>
      <w:b w:val="0"/>
      <w:i w:val="0"/>
      <w:color w:val="auto"/>
      <w:sz w:val="22"/>
      <w:szCs w:val="24"/>
      <w:lang w:val="en-GB" w:eastAsia="zh-CN"/>
    </w:rPr>
  </w:style>
  <w:style w:type="paragraph" w:styleId="ListBullet5">
    <w:name w:val="List Bullet 5"/>
    <w:basedOn w:val="Normal"/>
    <w:rsid w:val="004941DD"/>
    <w:pPr>
      <w:numPr>
        <w:numId w:val="23"/>
      </w:numPr>
      <w:spacing w:after="0" w:line="240" w:lineRule="auto"/>
      <w:jc w:val="left"/>
    </w:pPr>
    <w:rPr>
      <w:rFonts w:eastAsia="SimSun"/>
      <w:b w:val="0"/>
      <w:i w:val="0"/>
      <w:color w:val="auto"/>
      <w:sz w:val="22"/>
      <w:szCs w:val="24"/>
      <w:lang w:val="en-GB" w:eastAsia="zh-CN"/>
    </w:rPr>
  </w:style>
  <w:style w:type="paragraph" w:styleId="ListContinue">
    <w:name w:val="List Continue"/>
    <w:basedOn w:val="Normal"/>
    <w:rsid w:val="004941DD"/>
    <w:pPr>
      <w:spacing w:after="120" w:line="240" w:lineRule="auto"/>
      <w:ind w:left="283" w:firstLine="0"/>
      <w:jc w:val="left"/>
    </w:pPr>
    <w:rPr>
      <w:rFonts w:eastAsia="SimSun"/>
      <w:b w:val="0"/>
      <w:i w:val="0"/>
      <w:color w:val="auto"/>
      <w:sz w:val="22"/>
      <w:szCs w:val="24"/>
      <w:lang w:val="en-GB" w:eastAsia="zh-CN"/>
    </w:rPr>
  </w:style>
  <w:style w:type="paragraph" w:styleId="ListContinue2">
    <w:name w:val="List Continue 2"/>
    <w:basedOn w:val="Normal"/>
    <w:rsid w:val="004941DD"/>
    <w:pPr>
      <w:spacing w:after="120" w:line="240" w:lineRule="auto"/>
      <w:ind w:left="566" w:firstLine="0"/>
      <w:jc w:val="left"/>
    </w:pPr>
    <w:rPr>
      <w:rFonts w:eastAsia="SimSun"/>
      <w:b w:val="0"/>
      <w:i w:val="0"/>
      <w:color w:val="auto"/>
      <w:sz w:val="22"/>
      <w:szCs w:val="24"/>
      <w:lang w:val="en-GB" w:eastAsia="zh-CN"/>
    </w:rPr>
  </w:style>
  <w:style w:type="paragraph" w:styleId="ListContinue3">
    <w:name w:val="List Continue 3"/>
    <w:basedOn w:val="Normal"/>
    <w:rsid w:val="004941DD"/>
    <w:pPr>
      <w:spacing w:after="120" w:line="240" w:lineRule="auto"/>
      <w:ind w:left="849" w:firstLine="0"/>
      <w:jc w:val="left"/>
    </w:pPr>
    <w:rPr>
      <w:rFonts w:eastAsia="SimSun"/>
      <w:b w:val="0"/>
      <w:i w:val="0"/>
      <w:color w:val="auto"/>
      <w:sz w:val="22"/>
      <w:szCs w:val="24"/>
      <w:lang w:val="en-GB" w:eastAsia="zh-CN"/>
    </w:rPr>
  </w:style>
  <w:style w:type="paragraph" w:styleId="ListContinue4">
    <w:name w:val="List Continue 4"/>
    <w:basedOn w:val="Normal"/>
    <w:rsid w:val="004941DD"/>
    <w:pPr>
      <w:spacing w:after="120" w:line="240" w:lineRule="auto"/>
      <w:ind w:left="1132" w:firstLine="0"/>
      <w:jc w:val="left"/>
    </w:pPr>
    <w:rPr>
      <w:rFonts w:eastAsia="SimSun"/>
      <w:b w:val="0"/>
      <w:i w:val="0"/>
      <w:color w:val="auto"/>
      <w:sz w:val="22"/>
      <w:szCs w:val="24"/>
      <w:lang w:val="en-GB" w:eastAsia="zh-CN"/>
    </w:rPr>
  </w:style>
  <w:style w:type="paragraph" w:styleId="ListContinue5">
    <w:name w:val="List Continue 5"/>
    <w:basedOn w:val="Normal"/>
    <w:rsid w:val="004941DD"/>
    <w:pPr>
      <w:spacing w:after="120" w:line="240" w:lineRule="auto"/>
      <w:ind w:left="1415" w:firstLine="0"/>
      <w:jc w:val="left"/>
    </w:pPr>
    <w:rPr>
      <w:rFonts w:eastAsia="SimSun"/>
      <w:b w:val="0"/>
      <w:i w:val="0"/>
      <w:color w:val="auto"/>
      <w:sz w:val="22"/>
      <w:szCs w:val="24"/>
      <w:lang w:val="en-GB" w:eastAsia="zh-CN"/>
    </w:rPr>
  </w:style>
  <w:style w:type="paragraph" w:styleId="ListNumber">
    <w:name w:val="List Number"/>
    <w:basedOn w:val="Normal"/>
    <w:rsid w:val="00716313"/>
    <w:pPr>
      <w:numPr>
        <w:numId w:val="62"/>
      </w:numPr>
      <w:spacing w:after="0" w:line="240" w:lineRule="auto"/>
      <w:contextualSpacing/>
      <w:jc w:val="left"/>
    </w:pPr>
    <w:rPr>
      <w:rFonts w:eastAsia="SimSun"/>
      <w:b w:val="0"/>
      <w:i w:val="0"/>
      <w:color w:val="auto"/>
      <w:sz w:val="22"/>
      <w:szCs w:val="24"/>
      <w:lang w:val="en-GB" w:eastAsia="zh-CN"/>
    </w:rPr>
  </w:style>
  <w:style w:type="paragraph" w:styleId="ListNumber2">
    <w:name w:val="List Number 2"/>
    <w:basedOn w:val="Normal"/>
    <w:unhideWhenUsed/>
    <w:rsid w:val="00716313"/>
    <w:pPr>
      <w:numPr>
        <w:numId w:val="63"/>
      </w:numPr>
      <w:spacing w:after="0" w:line="240" w:lineRule="auto"/>
      <w:contextualSpacing/>
      <w:jc w:val="left"/>
    </w:pPr>
    <w:rPr>
      <w:rFonts w:eastAsia="SimSun"/>
      <w:b w:val="0"/>
      <w:i w:val="0"/>
      <w:color w:val="auto"/>
      <w:sz w:val="22"/>
      <w:szCs w:val="24"/>
      <w:lang w:val="en-GB" w:eastAsia="zh-CN"/>
    </w:rPr>
  </w:style>
  <w:style w:type="paragraph" w:styleId="ListNumber3">
    <w:name w:val="List Number 3"/>
    <w:basedOn w:val="Normal"/>
    <w:unhideWhenUsed/>
    <w:rsid w:val="00716313"/>
    <w:pPr>
      <w:numPr>
        <w:numId w:val="64"/>
      </w:numPr>
      <w:spacing w:after="0" w:line="240" w:lineRule="auto"/>
      <w:contextualSpacing/>
      <w:jc w:val="left"/>
    </w:pPr>
    <w:rPr>
      <w:rFonts w:eastAsia="SimSun"/>
      <w:b w:val="0"/>
      <w:i w:val="0"/>
      <w:color w:val="auto"/>
      <w:sz w:val="22"/>
      <w:szCs w:val="24"/>
      <w:lang w:val="en-GB" w:eastAsia="zh-CN"/>
    </w:rPr>
  </w:style>
  <w:style w:type="paragraph" w:styleId="ListNumber4">
    <w:name w:val="List Number 4"/>
    <w:basedOn w:val="Normal"/>
    <w:rsid w:val="004941DD"/>
    <w:pPr>
      <w:numPr>
        <w:numId w:val="24"/>
      </w:numPr>
      <w:spacing w:after="0" w:line="240" w:lineRule="auto"/>
      <w:jc w:val="left"/>
    </w:pPr>
    <w:rPr>
      <w:rFonts w:eastAsia="SimSun"/>
      <w:b w:val="0"/>
      <w:i w:val="0"/>
      <w:color w:val="auto"/>
      <w:sz w:val="22"/>
      <w:szCs w:val="24"/>
      <w:lang w:val="en-GB" w:eastAsia="zh-CN"/>
    </w:rPr>
  </w:style>
  <w:style w:type="paragraph" w:styleId="ListNumber5">
    <w:name w:val="List Number 5"/>
    <w:basedOn w:val="Normal"/>
    <w:rsid w:val="004941DD"/>
    <w:pPr>
      <w:numPr>
        <w:numId w:val="25"/>
      </w:numPr>
      <w:spacing w:after="0" w:line="240" w:lineRule="auto"/>
      <w:jc w:val="left"/>
    </w:pPr>
    <w:rPr>
      <w:rFonts w:eastAsia="SimSun"/>
      <w:b w:val="0"/>
      <w:i w:val="0"/>
      <w:color w:val="auto"/>
      <w:sz w:val="22"/>
      <w:szCs w:val="24"/>
      <w:lang w:val="en-GB" w:eastAsia="zh-CN"/>
    </w:rPr>
  </w:style>
  <w:style w:type="paragraph" w:styleId="MacroText">
    <w:name w:val="macro"/>
    <w:link w:val="MacroTextChar"/>
    <w:semiHidden/>
    <w:rsid w:val="004941D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4941DD"/>
    <w:rPr>
      <w:rFonts w:ascii="Courier New" w:eastAsia="SimSun" w:hAnsi="Courier New" w:cs="Courier New"/>
      <w:sz w:val="20"/>
      <w:szCs w:val="20"/>
      <w:lang w:val="en-GB" w:eastAsia="zh-CN"/>
    </w:rPr>
  </w:style>
  <w:style w:type="paragraph" w:styleId="MessageHeader">
    <w:name w:val="Message Header"/>
    <w:basedOn w:val="Normal"/>
    <w:link w:val="MessageHeaderChar"/>
    <w:rsid w:val="004941D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ascii="Arial" w:eastAsia="SimSun" w:hAnsi="Arial" w:cs="Arial"/>
      <w:b w:val="0"/>
      <w:i w:val="0"/>
      <w:color w:val="auto"/>
      <w:szCs w:val="24"/>
      <w:lang w:val="en-GB" w:eastAsia="zh-CN"/>
    </w:rPr>
  </w:style>
  <w:style w:type="character" w:customStyle="1" w:styleId="MessageHeaderChar">
    <w:name w:val="Message Header Char"/>
    <w:basedOn w:val="DefaultParagraphFont"/>
    <w:link w:val="MessageHeader"/>
    <w:rsid w:val="004941DD"/>
    <w:rPr>
      <w:rFonts w:ascii="Arial" w:eastAsia="SimSun" w:hAnsi="Arial" w:cs="Arial"/>
      <w:sz w:val="24"/>
      <w:szCs w:val="24"/>
      <w:shd w:val="pct20" w:color="auto" w:fill="auto"/>
      <w:lang w:val="en-GB" w:eastAsia="zh-CN"/>
    </w:rPr>
  </w:style>
  <w:style w:type="paragraph" w:styleId="NormalWeb">
    <w:name w:val="Normal (Web)"/>
    <w:basedOn w:val="Normal"/>
    <w:rsid w:val="004941DD"/>
    <w:pPr>
      <w:spacing w:after="0" w:line="240" w:lineRule="auto"/>
      <w:ind w:firstLine="0"/>
      <w:jc w:val="left"/>
    </w:pPr>
    <w:rPr>
      <w:rFonts w:eastAsia="SimSun"/>
      <w:b w:val="0"/>
      <w:i w:val="0"/>
      <w:color w:val="auto"/>
      <w:szCs w:val="24"/>
      <w:lang w:val="en-GB" w:eastAsia="zh-CN"/>
    </w:rPr>
  </w:style>
  <w:style w:type="paragraph" w:styleId="NormalIndent">
    <w:name w:val="Normal Indent"/>
    <w:basedOn w:val="Normal"/>
    <w:rsid w:val="004941DD"/>
    <w:pPr>
      <w:spacing w:after="0" w:line="240" w:lineRule="auto"/>
      <w:ind w:left="720" w:firstLine="0"/>
      <w:jc w:val="left"/>
    </w:pPr>
    <w:rPr>
      <w:rFonts w:eastAsia="SimSun"/>
      <w:b w:val="0"/>
      <w:i w:val="0"/>
      <w:color w:val="auto"/>
      <w:sz w:val="22"/>
      <w:szCs w:val="24"/>
      <w:lang w:val="en-GB" w:eastAsia="zh-CN"/>
    </w:rPr>
  </w:style>
  <w:style w:type="paragraph" w:styleId="NoteHeading">
    <w:name w:val="Note Heading"/>
    <w:basedOn w:val="Normal"/>
    <w:next w:val="Normal"/>
    <w:link w:val="NoteHeadingChar"/>
    <w:rsid w:val="004941DD"/>
    <w:pPr>
      <w:spacing w:after="0" w:line="240" w:lineRule="auto"/>
      <w:ind w:firstLine="0"/>
      <w:jc w:val="left"/>
    </w:pPr>
    <w:rPr>
      <w:rFonts w:eastAsia="SimSun"/>
      <w:b w:val="0"/>
      <w:i w:val="0"/>
      <w:color w:val="auto"/>
      <w:sz w:val="22"/>
      <w:szCs w:val="24"/>
      <w:lang w:val="en-GB" w:eastAsia="zh-CN"/>
    </w:rPr>
  </w:style>
  <w:style w:type="character" w:customStyle="1" w:styleId="NoteHeadingChar">
    <w:name w:val="Note Heading Char"/>
    <w:basedOn w:val="DefaultParagraphFont"/>
    <w:link w:val="NoteHeading"/>
    <w:rsid w:val="004941DD"/>
    <w:rPr>
      <w:rFonts w:ascii="Times New Roman" w:eastAsia="SimSun" w:hAnsi="Times New Roman" w:cs="Times New Roman"/>
      <w:szCs w:val="24"/>
      <w:lang w:val="en-GB" w:eastAsia="zh-CN"/>
    </w:rPr>
  </w:style>
  <w:style w:type="paragraph" w:styleId="PlainText">
    <w:name w:val="Plain Text"/>
    <w:basedOn w:val="Normal"/>
    <w:link w:val="PlainTextChar"/>
    <w:rsid w:val="004941DD"/>
    <w:pPr>
      <w:spacing w:after="0" w:line="240" w:lineRule="auto"/>
      <w:ind w:firstLine="0"/>
      <w:jc w:val="left"/>
    </w:pPr>
    <w:rPr>
      <w:rFonts w:ascii="Courier New" w:eastAsia="SimSun" w:hAnsi="Courier New" w:cs="Courier New"/>
      <w:b w:val="0"/>
      <w:i w:val="0"/>
      <w:color w:val="auto"/>
      <w:sz w:val="20"/>
      <w:szCs w:val="20"/>
      <w:lang w:val="en-GB" w:eastAsia="zh-CN"/>
    </w:rPr>
  </w:style>
  <w:style w:type="character" w:customStyle="1" w:styleId="PlainTextChar">
    <w:name w:val="Plain Text Char"/>
    <w:basedOn w:val="DefaultParagraphFont"/>
    <w:link w:val="PlainText"/>
    <w:rsid w:val="004941DD"/>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4941DD"/>
    <w:pPr>
      <w:spacing w:after="0" w:line="240" w:lineRule="auto"/>
      <w:ind w:firstLine="0"/>
      <w:jc w:val="left"/>
    </w:pPr>
    <w:rPr>
      <w:rFonts w:eastAsia="SimSun"/>
      <w:b w:val="0"/>
      <w:i w:val="0"/>
      <w:color w:val="auto"/>
      <w:sz w:val="22"/>
      <w:szCs w:val="24"/>
      <w:lang w:val="en-GB" w:eastAsia="zh-CN"/>
    </w:rPr>
  </w:style>
  <w:style w:type="character" w:customStyle="1" w:styleId="SalutationChar">
    <w:name w:val="Salutation Char"/>
    <w:basedOn w:val="DefaultParagraphFont"/>
    <w:link w:val="Salutation"/>
    <w:rsid w:val="004941DD"/>
    <w:rPr>
      <w:rFonts w:ascii="Times New Roman" w:eastAsia="SimSun" w:hAnsi="Times New Roman" w:cs="Times New Roman"/>
      <w:szCs w:val="24"/>
      <w:lang w:val="en-GB" w:eastAsia="zh-CN"/>
    </w:rPr>
  </w:style>
  <w:style w:type="paragraph" w:styleId="Signature">
    <w:name w:val="Signature"/>
    <w:basedOn w:val="Normal"/>
    <w:link w:val="SignatureChar"/>
    <w:rsid w:val="004941DD"/>
    <w:pPr>
      <w:spacing w:after="0" w:line="240" w:lineRule="auto"/>
      <w:ind w:left="4252" w:firstLine="0"/>
      <w:jc w:val="left"/>
    </w:pPr>
    <w:rPr>
      <w:rFonts w:eastAsia="SimSun"/>
      <w:b w:val="0"/>
      <w:i w:val="0"/>
      <w:color w:val="auto"/>
      <w:sz w:val="22"/>
      <w:szCs w:val="24"/>
      <w:lang w:val="en-GB" w:eastAsia="zh-CN"/>
    </w:rPr>
  </w:style>
  <w:style w:type="character" w:customStyle="1" w:styleId="SignatureChar">
    <w:name w:val="Signature Char"/>
    <w:basedOn w:val="DefaultParagraphFont"/>
    <w:link w:val="Signature"/>
    <w:rsid w:val="004941DD"/>
    <w:rPr>
      <w:rFonts w:ascii="Times New Roman" w:eastAsia="SimSun" w:hAnsi="Times New Roman" w:cs="Times New Roman"/>
      <w:szCs w:val="24"/>
      <w:lang w:val="en-GB" w:eastAsia="zh-CN"/>
    </w:rPr>
  </w:style>
  <w:style w:type="character" w:styleId="Strong">
    <w:name w:val="Strong"/>
    <w:qFormat/>
    <w:rsid w:val="004941DD"/>
    <w:rPr>
      <w:b/>
      <w:bCs/>
    </w:rPr>
  </w:style>
  <w:style w:type="paragraph" w:styleId="Subtitle">
    <w:name w:val="Subtitle"/>
    <w:basedOn w:val="Normal"/>
    <w:link w:val="SubtitleChar"/>
    <w:qFormat/>
    <w:rsid w:val="004941DD"/>
    <w:pPr>
      <w:spacing w:after="60" w:line="240" w:lineRule="auto"/>
      <w:ind w:firstLine="0"/>
      <w:jc w:val="center"/>
      <w:outlineLvl w:val="1"/>
    </w:pPr>
    <w:rPr>
      <w:rFonts w:ascii="Arial" w:eastAsia="SimSun" w:hAnsi="Arial" w:cs="Arial"/>
      <w:b w:val="0"/>
      <w:i w:val="0"/>
      <w:color w:val="auto"/>
      <w:szCs w:val="24"/>
      <w:lang w:val="en-GB" w:eastAsia="zh-CN"/>
    </w:rPr>
  </w:style>
  <w:style w:type="character" w:customStyle="1" w:styleId="SubtitleChar">
    <w:name w:val="Subtitle Char"/>
    <w:basedOn w:val="DefaultParagraphFont"/>
    <w:link w:val="Subtitle"/>
    <w:rsid w:val="004941DD"/>
    <w:rPr>
      <w:rFonts w:ascii="Arial" w:eastAsia="SimSun" w:hAnsi="Arial" w:cs="Arial"/>
      <w:sz w:val="24"/>
      <w:szCs w:val="24"/>
      <w:lang w:val="en-GB" w:eastAsia="zh-CN"/>
    </w:rPr>
  </w:style>
  <w:style w:type="table" w:styleId="Table3Deffects1">
    <w:name w:val="Table 3D effects 1"/>
    <w:basedOn w:val="TableNormal"/>
    <w:rsid w:val="004941DD"/>
    <w:pPr>
      <w:spacing w:after="0" w:line="24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941DD"/>
    <w:pPr>
      <w:spacing w:after="0" w:line="240" w:lineRule="auto"/>
    </w:pPr>
    <w:rPr>
      <w:rFonts w:ascii="Times New Roman" w:eastAsia="Times New Roman" w:hAnsi="Times New Roman" w:cs="Times New Roman"/>
      <w:sz w:val="20"/>
      <w:szCs w:val="20"/>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941DD"/>
    <w:pPr>
      <w:spacing w:after="0" w:line="24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941DD"/>
    <w:pPr>
      <w:spacing w:after="0" w:line="24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941DD"/>
    <w:pPr>
      <w:spacing w:after="0" w:line="240" w:lineRule="auto"/>
    </w:pPr>
    <w:rPr>
      <w:rFonts w:ascii="Times New Roman" w:eastAsia="Times New Roman" w:hAnsi="Times New Roman" w:cs="Times New Roman"/>
      <w:color w:val="FFFFFF"/>
      <w:sz w:val="20"/>
      <w:szCs w:val="20"/>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941DD"/>
    <w:pPr>
      <w:spacing w:after="0" w:line="24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941DD"/>
    <w:pPr>
      <w:spacing w:after="0" w:line="24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941DD"/>
    <w:pPr>
      <w:spacing w:after="0" w:line="24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941DD"/>
    <w:pPr>
      <w:spacing w:after="0" w:line="24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941DD"/>
    <w:pPr>
      <w:spacing w:after="0" w:line="24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941DD"/>
    <w:pPr>
      <w:spacing w:after="0" w:line="24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941DD"/>
    <w:pPr>
      <w:spacing w:after="0" w:line="24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941DD"/>
    <w:pPr>
      <w:spacing w:after="0" w:line="24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941DD"/>
    <w:pPr>
      <w:spacing w:after="0" w:line="240" w:lineRule="auto"/>
    </w:pPr>
    <w:rPr>
      <w:rFonts w:ascii="Times New Roman" w:eastAsia="Times New Roman" w:hAnsi="Times New Roman" w:cs="Times New Roman"/>
      <w:sz w:val="20"/>
      <w:szCs w:val="20"/>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941DD"/>
    <w:pPr>
      <w:spacing w:after="0" w:line="24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941DD"/>
    <w:pPr>
      <w:spacing w:after="0" w:line="240" w:lineRule="auto"/>
    </w:pPr>
    <w:rPr>
      <w:rFonts w:ascii="Times New Roman" w:eastAsia="Times New Roman" w:hAnsi="Times New Roman" w:cs="Times New Roman"/>
      <w:b/>
      <w:bCs/>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941DD"/>
    <w:pPr>
      <w:spacing w:after="0" w:line="24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941DD"/>
    <w:pPr>
      <w:spacing w:after="0" w:line="240" w:lineRule="auto"/>
      <w:ind w:left="220" w:hanging="220"/>
      <w:jc w:val="left"/>
    </w:pPr>
    <w:rPr>
      <w:rFonts w:eastAsia="SimSun"/>
      <w:b w:val="0"/>
      <w:i w:val="0"/>
      <w:color w:val="auto"/>
      <w:sz w:val="22"/>
      <w:szCs w:val="24"/>
      <w:lang w:val="en-GB" w:eastAsia="zh-CN"/>
    </w:rPr>
  </w:style>
  <w:style w:type="paragraph" w:styleId="TableofFigures">
    <w:name w:val="table of figures"/>
    <w:basedOn w:val="Normal"/>
    <w:next w:val="Normal"/>
    <w:semiHidden/>
    <w:rsid w:val="004941DD"/>
    <w:pPr>
      <w:spacing w:after="0" w:line="240" w:lineRule="auto"/>
      <w:ind w:firstLine="0"/>
      <w:jc w:val="left"/>
    </w:pPr>
    <w:rPr>
      <w:rFonts w:eastAsia="SimSun"/>
      <w:b w:val="0"/>
      <w:i w:val="0"/>
      <w:color w:val="auto"/>
      <w:sz w:val="22"/>
      <w:szCs w:val="24"/>
      <w:lang w:val="en-GB" w:eastAsia="zh-CN"/>
    </w:rPr>
  </w:style>
  <w:style w:type="table" w:styleId="TableProfessional">
    <w:name w:val="Table Professional"/>
    <w:basedOn w:val="TableNormal"/>
    <w:rsid w:val="004941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941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941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941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941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941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941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941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941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941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4941DD"/>
    <w:pPr>
      <w:spacing w:before="240" w:after="60" w:line="240" w:lineRule="auto"/>
      <w:ind w:firstLine="0"/>
      <w:jc w:val="center"/>
      <w:outlineLvl w:val="0"/>
    </w:pPr>
    <w:rPr>
      <w:rFonts w:ascii="Arial" w:eastAsia="SimSun" w:hAnsi="Arial" w:cs="Arial"/>
      <w:bCs/>
      <w:i w:val="0"/>
      <w:color w:val="auto"/>
      <w:kern w:val="28"/>
      <w:sz w:val="32"/>
      <w:szCs w:val="32"/>
      <w:lang w:val="en-GB" w:eastAsia="zh-CN"/>
    </w:rPr>
  </w:style>
  <w:style w:type="character" w:customStyle="1" w:styleId="TitleChar">
    <w:name w:val="Title Char"/>
    <w:basedOn w:val="DefaultParagraphFont"/>
    <w:link w:val="Title"/>
    <w:rsid w:val="004941DD"/>
    <w:rPr>
      <w:rFonts w:ascii="Arial" w:eastAsia="SimSun" w:hAnsi="Arial" w:cs="Arial"/>
      <w:b/>
      <w:bCs/>
      <w:kern w:val="28"/>
      <w:sz w:val="32"/>
      <w:szCs w:val="32"/>
      <w:lang w:val="en-GB" w:eastAsia="zh-CN"/>
    </w:rPr>
  </w:style>
  <w:style w:type="paragraph" w:customStyle="1" w:styleId="Char">
    <w:name w:val="Char"/>
    <w:basedOn w:val="Normal"/>
    <w:rsid w:val="004941DD"/>
    <w:pPr>
      <w:spacing w:after="160" w:line="240" w:lineRule="exact"/>
      <w:ind w:firstLine="0"/>
      <w:jc w:val="left"/>
    </w:pPr>
    <w:rPr>
      <w:b w:val="0"/>
      <w:i w:val="0"/>
      <w:noProof/>
      <w:color w:val="auto"/>
      <w:sz w:val="22"/>
      <w:szCs w:val="20"/>
      <w:lang w:val="en-US"/>
    </w:rPr>
  </w:style>
  <w:style w:type="paragraph" w:customStyle="1" w:styleId="Default1">
    <w:name w:val="Default1"/>
    <w:basedOn w:val="Normal"/>
    <w:next w:val="Normal"/>
    <w:rsid w:val="004941DD"/>
    <w:pPr>
      <w:numPr>
        <w:numId w:val="26"/>
      </w:numPr>
      <w:spacing w:after="240" w:line="240" w:lineRule="auto"/>
      <w:jc w:val="left"/>
      <w:outlineLvl w:val="0"/>
    </w:pPr>
    <w:rPr>
      <w:rFonts w:eastAsia="SimSun"/>
      <w:b w:val="0"/>
      <w:i w:val="0"/>
      <w:color w:val="auto"/>
      <w:szCs w:val="24"/>
      <w:lang w:val="en-US" w:eastAsia="en-US"/>
    </w:rPr>
  </w:style>
  <w:style w:type="paragraph" w:customStyle="1" w:styleId="Default2">
    <w:name w:val="Default2"/>
    <w:basedOn w:val="Normal"/>
    <w:rsid w:val="004941DD"/>
    <w:pPr>
      <w:numPr>
        <w:ilvl w:val="1"/>
        <w:numId w:val="26"/>
      </w:numPr>
      <w:spacing w:after="240" w:line="240" w:lineRule="auto"/>
      <w:jc w:val="left"/>
      <w:outlineLvl w:val="1"/>
    </w:pPr>
    <w:rPr>
      <w:rFonts w:eastAsia="SimSun"/>
      <w:b w:val="0"/>
      <w:i w:val="0"/>
      <w:szCs w:val="24"/>
      <w:lang w:val="en-US" w:eastAsia="en-US"/>
    </w:rPr>
  </w:style>
  <w:style w:type="paragraph" w:customStyle="1" w:styleId="Default3">
    <w:name w:val="Default3"/>
    <w:basedOn w:val="Normal"/>
    <w:rsid w:val="004941DD"/>
    <w:pPr>
      <w:numPr>
        <w:ilvl w:val="2"/>
        <w:numId w:val="26"/>
      </w:numPr>
      <w:spacing w:after="240" w:line="240" w:lineRule="auto"/>
      <w:jc w:val="left"/>
      <w:outlineLvl w:val="2"/>
    </w:pPr>
    <w:rPr>
      <w:rFonts w:eastAsia="SimSun"/>
      <w:b w:val="0"/>
      <w:i w:val="0"/>
      <w:szCs w:val="24"/>
      <w:lang w:val="en-US" w:eastAsia="en-US"/>
    </w:rPr>
  </w:style>
  <w:style w:type="paragraph" w:customStyle="1" w:styleId="Default4">
    <w:name w:val="Default4"/>
    <w:basedOn w:val="Normal"/>
    <w:rsid w:val="004941DD"/>
    <w:pPr>
      <w:numPr>
        <w:ilvl w:val="3"/>
        <w:numId w:val="26"/>
      </w:numPr>
      <w:spacing w:after="240" w:line="240" w:lineRule="auto"/>
      <w:jc w:val="left"/>
      <w:outlineLvl w:val="3"/>
    </w:pPr>
    <w:rPr>
      <w:rFonts w:eastAsia="SimSun"/>
      <w:b w:val="0"/>
      <w:i w:val="0"/>
      <w:szCs w:val="24"/>
      <w:lang w:val="en-US" w:eastAsia="en-US"/>
    </w:rPr>
  </w:style>
  <w:style w:type="paragraph" w:customStyle="1" w:styleId="Default5">
    <w:name w:val="Default5"/>
    <w:basedOn w:val="Normal"/>
    <w:rsid w:val="004941DD"/>
    <w:pPr>
      <w:numPr>
        <w:ilvl w:val="4"/>
        <w:numId w:val="26"/>
      </w:numPr>
      <w:spacing w:after="240" w:line="240" w:lineRule="auto"/>
      <w:jc w:val="left"/>
      <w:outlineLvl w:val="4"/>
    </w:pPr>
    <w:rPr>
      <w:rFonts w:eastAsia="SimSun"/>
      <w:b w:val="0"/>
      <w:i w:val="0"/>
      <w:szCs w:val="24"/>
      <w:lang w:val="en-US" w:eastAsia="en-US"/>
    </w:rPr>
  </w:style>
  <w:style w:type="paragraph" w:customStyle="1" w:styleId="4-LevelLegal6">
    <w:name w:val="4-Level Legal6"/>
    <w:basedOn w:val="Normal"/>
    <w:rsid w:val="004941DD"/>
    <w:pPr>
      <w:numPr>
        <w:numId w:val="27"/>
      </w:numPr>
      <w:spacing w:after="240" w:line="240" w:lineRule="auto"/>
      <w:ind w:right="720"/>
      <w:outlineLvl w:val="5"/>
    </w:pPr>
    <w:rPr>
      <w:b w:val="0"/>
      <w:bCs/>
      <w:i w:val="0"/>
      <w:szCs w:val="20"/>
      <w:lang w:val="en-GB" w:eastAsia="en-US"/>
    </w:rPr>
  </w:style>
  <w:style w:type="paragraph" w:customStyle="1" w:styleId="4-LevelLegal7">
    <w:name w:val="4-Level Legal7"/>
    <w:basedOn w:val="Normal"/>
    <w:rsid w:val="004941DD"/>
    <w:pPr>
      <w:numPr>
        <w:ilvl w:val="1"/>
        <w:numId w:val="27"/>
      </w:numPr>
      <w:spacing w:after="240" w:line="240" w:lineRule="auto"/>
      <w:ind w:right="1440"/>
      <w:outlineLvl w:val="6"/>
    </w:pPr>
    <w:rPr>
      <w:b w:val="0"/>
      <w:bCs/>
      <w:i w:val="0"/>
      <w:szCs w:val="20"/>
      <w:lang w:val="en-GB" w:eastAsia="en-US"/>
    </w:rPr>
  </w:style>
  <w:style w:type="paragraph" w:customStyle="1" w:styleId="4-LevelLegal8">
    <w:name w:val="4-Level Legal8"/>
    <w:basedOn w:val="Normal"/>
    <w:rsid w:val="004941DD"/>
    <w:pPr>
      <w:numPr>
        <w:ilvl w:val="2"/>
        <w:numId w:val="27"/>
      </w:numPr>
      <w:spacing w:after="240" w:line="240" w:lineRule="auto"/>
      <w:ind w:right="1440"/>
      <w:outlineLvl w:val="7"/>
    </w:pPr>
    <w:rPr>
      <w:b w:val="0"/>
      <w:bCs/>
      <w:i w:val="0"/>
      <w:szCs w:val="20"/>
      <w:lang w:val="en-GB" w:eastAsia="en-US"/>
    </w:rPr>
  </w:style>
  <w:style w:type="paragraph" w:customStyle="1" w:styleId="2-LevelLegal7">
    <w:name w:val="2-Level Legal7"/>
    <w:basedOn w:val="Normal"/>
    <w:rsid w:val="004941DD"/>
    <w:pPr>
      <w:numPr>
        <w:ilvl w:val="3"/>
        <w:numId w:val="27"/>
      </w:numPr>
      <w:spacing w:after="240" w:line="240" w:lineRule="auto"/>
    </w:pPr>
    <w:rPr>
      <w:b w:val="0"/>
      <w:bCs/>
      <w:i w:val="0"/>
      <w:color w:val="auto"/>
      <w:szCs w:val="20"/>
      <w:lang w:val="en-US" w:eastAsia="en-US"/>
    </w:rPr>
  </w:style>
  <w:style w:type="paragraph" w:customStyle="1" w:styleId="2-LevelLegal8">
    <w:name w:val="2-Level Legal8"/>
    <w:basedOn w:val="Normal"/>
    <w:rsid w:val="004941DD"/>
    <w:pPr>
      <w:numPr>
        <w:ilvl w:val="4"/>
        <w:numId w:val="27"/>
      </w:numPr>
      <w:spacing w:after="240" w:line="240" w:lineRule="auto"/>
    </w:pPr>
    <w:rPr>
      <w:b w:val="0"/>
      <w:bCs/>
      <w:i w:val="0"/>
      <w:color w:val="auto"/>
      <w:szCs w:val="20"/>
      <w:lang w:val="en-US" w:eastAsia="en-US"/>
    </w:rPr>
  </w:style>
  <w:style w:type="paragraph" w:customStyle="1" w:styleId="ListSinglePara">
    <w:name w:val="List Single Para"/>
    <w:aliases w:val="ls"/>
    <w:basedOn w:val="Normal"/>
    <w:rsid w:val="004941DD"/>
    <w:pPr>
      <w:numPr>
        <w:numId w:val="28"/>
      </w:numPr>
      <w:spacing w:before="120" w:after="120" w:line="240" w:lineRule="auto"/>
    </w:pPr>
    <w:rPr>
      <w:rFonts w:eastAsia="SimSun"/>
      <w:b w:val="0"/>
      <w:i w:val="0"/>
      <w:color w:val="auto"/>
      <w:sz w:val="22"/>
      <w:szCs w:val="24"/>
      <w:lang w:val="en-GB" w:eastAsia="zh-CN" w:bidi="he-IL"/>
    </w:rPr>
  </w:style>
  <w:style w:type="paragraph" w:customStyle="1" w:styleId="HeadingLeftBoldItal">
    <w:name w:val="Heading: LeftBoldItal"/>
    <w:aliases w:val="lbi"/>
    <w:basedOn w:val="Normal"/>
    <w:next w:val="Normal"/>
    <w:rsid w:val="004941DD"/>
    <w:pPr>
      <w:keepNext/>
      <w:keepLines/>
      <w:spacing w:before="120" w:after="240" w:line="240" w:lineRule="auto"/>
      <w:ind w:firstLine="0"/>
      <w:jc w:val="left"/>
    </w:pPr>
    <w:rPr>
      <w:rFonts w:eastAsia="SimSun" w:cs="Times New Roman Bold"/>
      <w:bCs/>
      <w:iCs/>
      <w:color w:val="auto"/>
      <w:sz w:val="22"/>
      <w:szCs w:val="24"/>
      <w:lang w:val="en-GB" w:eastAsia="zh-CN" w:bidi="he-IL"/>
    </w:rPr>
  </w:style>
  <w:style w:type="paragraph" w:customStyle="1" w:styleId="Answer">
    <w:name w:val="Answer"/>
    <w:aliases w:val="an"/>
    <w:basedOn w:val="Normal"/>
    <w:next w:val="Normal"/>
    <w:rsid w:val="004941DD"/>
    <w:pPr>
      <w:numPr>
        <w:numId w:val="29"/>
      </w:numPr>
      <w:spacing w:before="120" w:after="240" w:line="240" w:lineRule="auto"/>
    </w:pPr>
    <w:rPr>
      <w:rFonts w:eastAsia="SimSun"/>
      <w:b w:val="0"/>
      <w:i w:val="0"/>
      <w:color w:val="auto"/>
      <w:sz w:val="22"/>
      <w:szCs w:val="20"/>
      <w:lang w:val="en-US" w:eastAsia="zh-CN" w:bidi="he-IL"/>
    </w:rPr>
  </w:style>
  <w:style w:type="paragraph" w:customStyle="1" w:styleId="Indent2legalcombo">
    <w:name w:val="Indent2 (legalcombo)"/>
    <w:basedOn w:val="Normal"/>
    <w:rsid w:val="004941DD"/>
    <w:pPr>
      <w:spacing w:before="120" w:after="120" w:line="240" w:lineRule="auto"/>
      <w:ind w:left="720" w:firstLine="0"/>
    </w:pPr>
    <w:rPr>
      <w:rFonts w:eastAsia="SimSun"/>
      <w:b w:val="0"/>
      <w:i w:val="0"/>
      <w:sz w:val="22"/>
      <w:szCs w:val="24"/>
      <w:lang w:val="en-GB" w:eastAsia="zh-CN"/>
    </w:rPr>
  </w:style>
  <w:style w:type="paragraph" w:customStyle="1" w:styleId="ListAlpha1">
    <w:name w:val="List Alpha 1"/>
    <w:basedOn w:val="Normal"/>
    <w:next w:val="BodyText"/>
    <w:rsid w:val="004941DD"/>
    <w:pPr>
      <w:numPr>
        <w:numId w:val="30"/>
      </w:numPr>
      <w:tabs>
        <w:tab w:val="left" w:pos="22"/>
      </w:tabs>
      <w:spacing w:after="200" w:line="288" w:lineRule="auto"/>
    </w:pPr>
    <w:rPr>
      <w:rFonts w:ascii="CG Times" w:hAnsi="CG Times"/>
      <w:b w:val="0"/>
      <w:i w:val="0"/>
      <w:color w:val="auto"/>
      <w:sz w:val="22"/>
      <w:szCs w:val="20"/>
      <w:lang w:val="en-GB" w:eastAsia="en-US"/>
    </w:rPr>
  </w:style>
  <w:style w:type="paragraph" w:customStyle="1" w:styleId="ListAlpha2">
    <w:name w:val="List Alpha 2"/>
    <w:basedOn w:val="Normal"/>
    <w:next w:val="BodyText2"/>
    <w:rsid w:val="004941DD"/>
    <w:pPr>
      <w:numPr>
        <w:ilvl w:val="1"/>
        <w:numId w:val="30"/>
      </w:numPr>
      <w:tabs>
        <w:tab w:val="left" w:pos="50"/>
      </w:tabs>
      <w:spacing w:after="200" w:line="288" w:lineRule="auto"/>
    </w:pPr>
    <w:rPr>
      <w:rFonts w:ascii="CG Times" w:hAnsi="CG Times"/>
      <w:b w:val="0"/>
      <w:i w:val="0"/>
      <w:color w:val="auto"/>
      <w:sz w:val="22"/>
      <w:szCs w:val="20"/>
      <w:lang w:val="en-GB" w:eastAsia="en-US"/>
    </w:rPr>
  </w:style>
  <w:style w:type="paragraph" w:customStyle="1" w:styleId="ListAlpha3">
    <w:name w:val="List Alpha 3"/>
    <w:basedOn w:val="Normal"/>
    <w:next w:val="BodyText3"/>
    <w:rsid w:val="004941DD"/>
    <w:pPr>
      <w:numPr>
        <w:ilvl w:val="2"/>
        <w:numId w:val="30"/>
      </w:numPr>
      <w:tabs>
        <w:tab w:val="left" w:pos="68"/>
      </w:tabs>
      <w:spacing w:after="200" w:line="288" w:lineRule="auto"/>
    </w:pPr>
    <w:rPr>
      <w:rFonts w:ascii="CG Times" w:hAnsi="CG Times"/>
      <w:b w:val="0"/>
      <w:i w:val="0"/>
      <w:color w:val="auto"/>
      <w:sz w:val="22"/>
      <w:szCs w:val="20"/>
      <w:lang w:val="en-GB" w:eastAsia="en-US"/>
    </w:rPr>
  </w:style>
  <w:style w:type="paragraph" w:customStyle="1" w:styleId="Stext">
    <w:name w:val="S_text"/>
    <w:link w:val="StextZchn"/>
    <w:uiPriority w:val="11"/>
    <w:qFormat/>
    <w:rsid w:val="004941DD"/>
    <w:pPr>
      <w:spacing w:before="240" w:after="60" w:line="280" w:lineRule="atLeast"/>
      <w:jc w:val="both"/>
    </w:pPr>
    <w:rPr>
      <w:rFonts w:ascii="Verdana" w:eastAsia="Times New Roman" w:hAnsi="Verdana" w:cs="Times New Roman"/>
      <w:sz w:val="20"/>
      <w:szCs w:val="20"/>
      <w:lang w:val="de-AT" w:eastAsia="zh-TW"/>
    </w:rPr>
  </w:style>
  <w:style w:type="character" w:customStyle="1" w:styleId="StextZchn">
    <w:name w:val="S_text Zchn"/>
    <w:link w:val="Stext"/>
    <w:uiPriority w:val="11"/>
    <w:rsid w:val="004941DD"/>
    <w:rPr>
      <w:rFonts w:ascii="Verdana" w:eastAsia="Times New Roman" w:hAnsi="Verdana" w:cs="Times New Roman"/>
      <w:sz w:val="20"/>
      <w:szCs w:val="20"/>
      <w:lang w:val="de-AT" w:eastAsia="zh-TW"/>
    </w:rPr>
  </w:style>
  <w:style w:type="table" w:customStyle="1" w:styleId="Stableplain">
    <w:name w:val="S_table plain"/>
    <w:basedOn w:val="TableNormal"/>
    <w:uiPriority w:val="99"/>
    <w:rsid w:val="004941DD"/>
    <w:pPr>
      <w:spacing w:before="120" w:after="60" w:line="240" w:lineRule="atLeast"/>
      <w:ind w:left="136" w:right="136"/>
    </w:pPr>
    <w:rPr>
      <w:rFonts w:ascii="Verdana" w:eastAsia="Times New Roman" w:hAnsi="Verdana" w:cs="Times New Roman"/>
      <w:sz w:val="20"/>
      <w:szCs w:val="20"/>
      <w:lang w:val="de-AT" w:eastAsia="de-AT"/>
    </w:r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paragraph" w:customStyle="1" w:styleId="TableParagraph">
    <w:name w:val="Table Paragraph"/>
    <w:basedOn w:val="Normal"/>
    <w:uiPriority w:val="1"/>
    <w:qFormat/>
    <w:rsid w:val="004941DD"/>
    <w:pPr>
      <w:widowControl w:val="0"/>
      <w:spacing w:after="0" w:line="240" w:lineRule="auto"/>
      <w:ind w:firstLine="0"/>
      <w:jc w:val="left"/>
    </w:pPr>
    <w:rPr>
      <w:rFonts w:ascii="Calibri" w:eastAsia="Calibri" w:hAnsi="Calibri"/>
      <w:b w:val="0"/>
      <w:i w:val="0"/>
      <w:color w:val="auto"/>
      <w:sz w:val="22"/>
      <w:lang w:val="hr-HR" w:eastAsia="hr-HR" w:bidi="hr-HR"/>
    </w:rPr>
  </w:style>
  <w:style w:type="numbering" w:customStyle="1" w:styleId="Style1">
    <w:name w:val="Style1"/>
    <w:uiPriority w:val="99"/>
    <w:rsid w:val="004941DD"/>
    <w:pPr>
      <w:numPr>
        <w:numId w:val="31"/>
      </w:numPr>
    </w:pPr>
  </w:style>
  <w:style w:type="character" w:customStyle="1" w:styleId="bodypartyheadchar0">
    <w:name w:val="body party head char"/>
    <w:qFormat/>
    <w:rsid w:val="004941DD"/>
    <w:rPr>
      <w:rFonts w:eastAsia="SimSun"/>
      <w:b/>
      <w:caps/>
      <w:sz w:val="22"/>
      <w:szCs w:val="22"/>
      <w:lang w:val="en-GB" w:eastAsia="en-GB" w:bidi="ar-SA"/>
    </w:rPr>
  </w:style>
  <w:style w:type="character" w:customStyle="1" w:styleId="bodychar0">
    <w:name w:val="body char"/>
    <w:qFormat/>
    <w:rsid w:val="004941DD"/>
  </w:style>
  <w:style w:type="paragraph" w:customStyle="1" w:styleId="BodyText1">
    <w:name w:val="Body Text 1"/>
    <w:basedOn w:val="Normal"/>
    <w:rsid w:val="000D44ED"/>
    <w:pPr>
      <w:spacing w:after="240" w:line="240" w:lineRule="auto"/>
      <w:ind w:left="720" w:firstLine="0"/>
    </w:pPr>
    <w:rPr>
      <w:rFonts w:eastAsia="SimSun"/>
      <w:b w:val="0"/>
      <w:i w:val="0"/>
      <w:color w:val="auto"/>
      <w:sz w:val="22"/>
      <w:szCs w:val="24"/>
      <w:lang w:val="en-GB" w:eastAsia="en-GB" w:bidi="ar-AE"/>
    </w:rPr>
  </w:style>
  <w:style w:type="paragraph" w:customStyle="1" w:styleId="Schedule3L9">
    <w:name w:val="Schedule 3 L9"/>
    <w:basedOn w:val="Normal"/>
    <w:uiPriority w:val="99"/>
    <w:semiHidden/>
    <w:rsid w:val="004941DD"/>
    <w:pPr>
      <w:numPr>
        <w:ilvl w:val="8"/>
        <w:numId w:val="32"/>
      </w:numPr>
      <w:spacing w:after="240" w:line="240" w:lineRule="auto"/>
      <w:outlineLvl w:val="8"/>
    </w:pPr>
    <w:rPr>
      <w:rFonts w:eastAsia="SimSun"/>
      <w:b w:val="0"/>
      <w:bCs/>
      <w:i w:val="0"/>
      <w:color w:val="auto"/>
      <w:szCs w:val="24"/>
      <w:lang w:val="en-GB" w:eastAsia="en-GB" w:bidi="ar-AE"/>
    </w:rPr>
  </w:style>
  <w:style w:type="paragraph" w:customStyle="1" w:styleId="Schedule3L8">
    <w:name w:val="Schedule 3 L8"/>
    <w:basedOn w:val="Normal"/>
    <w:next w:val="Normal"/>
    <w:qFormat/>
    <w:rsid w:val="004941DD"/>
    <w:pPr>
      <w:numPr>
        <w:ilvl w:val="7"/>
        <w:numId w:val="32"/>
      </w:numPr>
      <w:spacing w:after="240" w:line="240" w:lineRule="auto"/>
      <w:outlineLvl w:val="7"/>
    </w:pPr>
    <w:rPr>
      <w:rFonts w:eastAsia="SimSun"/>
      <w:b w:val="0"/>
      <w:bCs/>
      <w:i w:val="0"/>
      <w:color w:val="auto"/>
      <w:szCs w:val="24"/>
      <w:lang w:val="en-GB" w:eastAsia="en-GB" w:bidi="ar-AE"/>
    </w:rPr>
  </w:style>
  <w:style w:type="paragraph" w:customStyle="1" w:styleId="Schedule3L7">
    <w:name w:val="Schedule 3 L7"/>
    <w:basedOn w:val="Normal"/>
    <w:next w:val="Normal"/>
    <w:qFormat/>
    <w:rsid w:val="004941DD"/>
    <w:pPr>
      <w:numPr>
        <w:ilvl w:val="6"/>
        <w:numId w:val="32"/>
      </w:numPr>
      <w:spacing w:after="240" w:line="240" w:lineRule="auto"/>
      <w:outlineLvl w:val="6"/>
    </w:pPr>
    <w:rPr>
      <w:rFonts w:eastAsia="SimSun"/>
      <w:b w:val="0"/>
      <w:bCs/>
      <w:i w:val="0"/>
      <w:color w:val="auto"/>
      <w:szCs w:val="24"/>
      <w:lang w:val="en-GB" w:eastAsia="en-GB" w:bidi="ar-AE"/>
    </w:rPr>
  </w:style>
  <w:style w:type="paragraph" w:customStyle="1" w:styleId="Schedule3L6">
    <w:name w:val="Schedule 3 L6"/>
    <w:basedOn w:val="Normal"/>
    <w:next w:val="BodyText3"/>
    <w:qFormat/>
    <w:rsid w:val="004941DD"/>
    <w:pPr>
      <w:numPr>
        <w:ilvl w:val="5"/>
        <w:numId w:val="32"/>
      </w:numPr>
      <w:spacing w:after="240" w:line="240" w:lineRule="auto"/>
      <w:outlineLvl w:val="5"/>
    </w:pPr>
    <w:rPr>
      <w:rFonts w:eastAsia="SimSun"/>
      <w:b w:val="0"/>
      <w:bCs/>
      <w:i w:val="0"/>
      <w:color w:val="auto"/>
      <w:szCs w:val="24"/>
      <w:lang w:val="en-GB" w:eastAsia="en-GB" w:bidi="ar-AE"/>
    </w:rPr>
  </w:style>
  <w:style w:type="paragraph" w:customStyle="1" w:styleId="Schedule3L5">
    <w:name w:val="Schedule 3 L5"/>
    <w:basedOn w:val="Normal"/>
    <w:next w:val="BodyText2"/>
    <w:qFormat/>
    <w:rsid w:val="004941DD"/>
    <w:pPr>
      <w:numPr>
        <w:ilvl w:val="4"/>
        <w:numId w:val="32"/>
      </w:numPr>
      <w:spacing w:after="240" w:line="240" w:lineRule="auto"/>
      <w:outlineLvl w:val="4"/>
    </w:pPr>
    <w:rPr>
      <w:rFonts w:eastAsia="SimSun"/>
      <w:b w:val="0"/>
      <w:bCs/>
      <w:i w:val="0"/>
      <w:color w:val="auto"/>
      <w:szCs w:val="24"/>
      <w:lang w:val="en-GB" w:eastAsia="en-GB" w:bidi="ar-AE"/>
    </w:rPr>
  </w:style>
  <w:style w:type="paragraph" w:customStyle="1" w:styleId="Schedule3L4">
    <w:name w:val="Schedule 3 L4"/>
    <w:basedOn w:val="Normal"/>
    <w:next w:val="BodyText1"/>
    <w:qFormat/>
    <w:rsid w:val="004941DD"/>
    <w:pPr>
      <w:numPr>
        <w:ilvl w:val="3"/>
        <w:numId w:val="32"/>
      </w:numPr>
      <w:spacing w:after="240" w:line="240" w:lineRule="auto"/>
      <w:outlineLvl w:val="3"/>
    </w:pPr>
    <w:rPr>
      <w:rFonts w:eastAsia="SimSun"/>
      <w:b w:val="0"/>
      <w:bCs/>
      <w:i w:val="0"/>
      <w:color w:val="auto"/>
      <w:szCs w:val="24"/>
      <w:lang w:val="en-GB" w:eastAsia="en-GB" w:bidi="ar-AE"/>
    </w:rPr>
  </w:style>
  <w:style w:type="paragraph" w:customStyle="1" w:styleId="Schedule3L3">
    <w:name w:val="Schedule 3 L3"/>
    <w:basedOn w:val="Normal"/>
    <w:next w:val="BodyText1"/>
    <w:link w:val="Schedule3L3Char"/>
    <w:qFormat/>
    <w:rsid w:val="004941DD"/>
    <w:pPr>
      <w:numPr>
        <w:ilvl w:val="2"/>
        <w:numId w:val="32"/>
      </w:numPr>
      <w:spacing w:after="240" w:line="240" w:lineRule="auto"/>
      <w:outlineLvl w:val="2"/>
    </w:pPr>
    <w:rPr>
      <w:rFonts w:eastAsia="SimSun"/>
      <w:b w:val="0"/>
      <w:bCs/>
      <w:i w:val="0"/>
      <w:color w:val="auto"/>
      <w:szCs w:val="24"/>
      <w:lang w:val="en-GB" w:eastAsia="en-GB" w:bidi="ar-AE"/>
    </w:rPr>
  </w:style>
  <w:style w:type="character" w:customStyle="1" w:styleId="Schedule3L3Char">
    <w:name w:val="Schedule 3 L3 Char"/>
    <w:link w:val="Schedule3L3"/>
    <w:rsid w:val="004941DD"/>
    <w:rPr>
      <w:rFonts w:ascii="Times New Roman" w:eastAsia="SimSun" w:hAnsi="Times New Roman" w:cs="Times New Roman"/>
      <w:bCs/>
      <w:sz w:val="24"/>
      <w:szCs w:val="24"/>
      <w:lang w:val="en-GB" w:eastAsia="en-GB" w:bidi="ar-AE"/>
    </w:rPr>
  </w:style>
  <w:style w:type="paragraph" w:customStyle="1" w:styleId="Schedule3L2">
    <w:name w:val="Schedule 3 L2"/>
    <w:basedOn w:val="Normal"/>
    <w:next w:val="BodyText"/>
    <w:qFormat/>
    <w:rsid w:val="004941DD"/>
    <w:pPr>
      <w:numPr>
        <w:ilvl w:val="1"/>
        <w:numId w:val="32"/>
      </w:numPr>
      <w:spacing w:after="240" w:line="240" w:lineRule="auto"/>
      <w:jc w:val="center"/>
      <w:outlineLvl w:val="1"/>
    </w:pPr>
    <w:rPr>
      <w:rFonts w:eastAsia="SimSun"/>
      <w:bCs/>
      <w:i w:val="0"/>
      <w:caps/>
      <w:color w:val="auto"/>
      <w:szCs w:val="24"/>
      <w:lang w:val="en-GB" w:eastAsia="en-GB" w:bidi="ar-AE"/>
    </w:rPr>
  </w:style>
  <w:style w:type="paragraph" w:customStyle="1" w:styleId="Schedule3L1">
    <w:name w:val="Schedule 3 L1"/>
    <w:basedOn w:val="Normal"/>
    <w:next w:val="BodyText"/>
    <w:link w:val="Schedule3L1Char"/>
    <w:qFormat/>
    <w:rsid w:val="004941DD"/>
    <w:pPr>
      <w:keepNext/>
      <w:pageBreakBefore/>
      <w:numPr>
        <w:numId w:val="32"/>
      </w:numPr>
      <w:spacing w:after="240" w:line="240" w:lineRule="auto"/>
      <w:jc w:val="center"/>
      <w:outlineLvl w:val="0"/>
    </w:pPr>
    <w:rPr>
      <w:rFonts w:eastAsia="SimSun"/>
      <w:bCs/>
      <w:i w:val="0"/>
      <w:color w:val="auto"/>
      <w:szCs w:val="24"/>
      <w:lang w:val="en-GB" w:eastAsia="en-GB" w:bidi="ar-AE"/>
    </w:rPr>
  </w:style>
  <w:style w:type="character" w:customStyle="1" w:styleId="Schedule3L1Char">
    <w:name w:val="Schedule 3 L1 Char"/>
    <w:link w:val="Schedule3L1"/>
    <w:rsid w:val="004941DD"/>
    <w:rPr>
      <w:rFonts w:ascii="Times New Roman" w:eastAsia="SimSun" w:hAnsi="Times New Roman" w:cs="Times New Roman"/>
      <w:b/>
      <w:bCs/>
      <w:sz w:val="24"/>
      <w:szCs w:val="24"/>
      <w:lang w:val="en-GB" w:eastAsia="en-GB" w:bidi="ar-AE"/>
    </w:rPr>
  </w:style>
  <w:style w:type="paragraph" w:customStyle="1" w:styleId="ParagraphL9">
    <w:name w:val="Paragraph L9"/>
    <w:basedOn w:val="Normal"/>
    <w:uiPriority w:val="99"/>
    <w:semiHidden/>
    <w:rsid w:val="004941DD"/>
    <w:pPr>
      <w:numPr>
        <w:ilvl w:val="8"/>
        <w:numId w:val="33"/>
      </w:numPr>
      <w:spacing w:after="240" w:line="240" w:lineRule="auto"/>
    </w:pPr>
    <w:rPr>
      <w:rFonts w:eastAsia="SimSun"/>
      <w:b w:val="0"/>
      <w:i w:val="0"/>
      <w:color w:val="auto"/>
      <w:szCs w:val="24"/>
      <w:lang w:val="en-GB" w:eastAsia="en-GB" w:bidi="ar-AE"/>
    </w:rPr>
  </w:style>
  <w:style w:type="paragraph" w:customStyle="1" w:styleId="ParagraphL8">
    <w:name w:val="Paragraph L8"/>
    <w:basedOn w:val="Normal"/>
    <w:uiPriority w:val="99"/>
    <w:semiHidden/>
    <w:rsid w:val="004941DD"/>
    <w:pPr>
      <w:numPr>
        <w:ilvl w:val="7"/>
        <w:numId w:val="33"/>
      </w:numPr>
      <w:spacing w:after="240" w:line="240" w:lineRule="auto"/>
    </w:pPr>
    <w:rPr>
      <w:rFonts w:eastAsia="SimSun"/>
      <w:b w:val="0"/>
      <w:i w:val="0"/>
      <w:color w:val="auto"/>
      <w:szCs w:val="24"/>
      <w:lang w:val="en-GB" w:eastAsia="en-GB" w:bidi="ar-AE"/>
    </w:rPr>
  </w:style>
  <w:style w:type="paragraph" w:customStyle="1" w:styleId="ParagraphL7">
    <w:name w:val="Paragraph L7"/>
    <w:basedOn w:val="Normal"/>
    <w:uiPriority w:val="99"/>
    <w:semiHidden/>
    <w:rsid w:val="004941DD"/>
    <w:pPr>
      <w:numPr>
        <w:ilvl w:val="6"/>
        <w:numId w:val="33"/>
      </w:numPr>
      <w:spacing w:after="240" w:line="240" w:lineRule="auto"/>
    </w:pPr>
    <w:rPr>
      <w:rFonts w:eastAsia="SimSun"/>
      <w:b w:val="0"/>
      <w:i w:val="0"/>
      <w:color w:val="auto"/>
      <w:szCs w:val="24"/>
      <w:lang w:val="en-GB" w:eastAsia="en-GB" w:bidi="ar-AE"/>
    </w:rPr>
  </w:style>
  <w:style w:type="paragraph" w:customStyle="1" w:styleId="ParagraphL6">
    <w:name w:val="Paragraph L6"/>
    <w:basedOn w:val="Normal"/>
    <w:uiPriority w:val="99"/>
    <w:semiHidden/>
    <w:rsid w:val="004941DD"/>
    <w:pPr>
      <w:numPr>
        <w:ilvl w:val="5"/>
        <w:numId w:val="33"/>
      </w:numPr>
      <w:spacing w:after="240" w:line="240" w:lineRule="auto"/>
    </w:pPr>
    <w:rPr>
      <w:rFonts w:eastAsia="SimSun"/>
      <w:b w:val="0"/>
      <w:i w:val="0"/>
      <w:color w:val="auto"/>
      <w:szCs w:val="24"/>
      <w:lang w:val="en-GB" w:eastAsia="en-GB" w:bidi="ar-AE"/>
    </w:rPr>
  </w:style>
  <w:style w:type="paragraph" w:customStyle="1" w:styleId="ParagraphL5">
    <w:name w:val="Paragraph L5"/>
    <w:basedOn w:val="Normal"/>
    <w:next w:val="Normal"/>
    <w:qFormat/>
    <w:rsid w:val="004941DD"/>
    <w:pPr>
      <w:numPr>
        <w:ilvl w:val="4"/>
        <w:numId w:val="33"/>
      </w:numPr>
      <w:spacing w:after="240" w:line="240" w:lineRule="auto"/>
      <w:outlineLvl w:val="4"/>
    </w:pPr>
    <w:rPr>
      <w:rFonts w:eastAsia="SimSun"/>
      <w:b w:val="0"/>
      <w:i w:val="0"/>
      <w:color w:val="auto"/>
      <w:szCs w:val="24"/>
      <w:lang w:val="en-GB" w:eastAsia="en-GB" w:bidi="ar-AE"/>
    </w:rPr>
  </w:style>
  <w:style w:type="paragraph" w:customStyle="1" w:styleId="ParagraphL4">
    <w:name w:val="Paragraph L4"/>
    <w:basedOn w:val="Normal"/>
    <w:next w:val="Normal"/>
    <w:qFormat/>
    <w:rsid w:val="004941DD"/>
    <w:pPr>
      <w:numPr>
        <w:ilvl w:val="3"/>
        <w:numId w:val="33"/>
      </w:numPr>
      <w:spacing w:after="240" w:line="240" w:lineRule="auto"/>
      <w:outlineLvl w:val="3"/>
    </w:pPr>
    <w:rPr>
      <w:rFonts w:eastAsia="SimSun"/>
      <w:b w:val="0"/>
      <w:i w:val="0"/>
      <w:color w:val="auto"/>
      <w:szCs w:val="24"/>
      <w:lang w:val="en-GB" w:eastAsia="en-GB" w:bidi="ar-AE"/>
    </w:rPr>
  </w:style>
  <w:style w:type="paragraph" w:customStyle="1" w:styleId="ParagraphL3">
    <w:name w:val="Paragraph L3"/>
    <w:basedOn w:val="Normal"/>
    <w:next w:val="BodyText3"/>
    <w:qFormat/>
    <w:rsid w:val="004941DD"/>
    <w:pPr>
      <w:numPr>
        <w:ilvl w:val="2"/>
        <w:numId w:val="33"/>
      </w:numPr>
      <w:spacing w:after="240" w:line="240" w:lineRule="auto"/>
      <w:outlineLvl w:val="2"/>
    </w:pPr>
    <w:rPr>
      <w:rFonts w:eastAsia="SimSun"/>
      <w:b w:val="0"/>
      <w:i w:val="0"/>
      <w:color w:val="auto"/>
      <w:szCs w:val="24"/>
      <w:lang w:val="en-GB" w:eastAsia="en-GB" w:bidi="ar-AE"/>
    </w:rPr>
  </w:style>
  <w:style w:type="paragraph" w:customStyle="1" w:styleId="ParagraphL2">
    <w:name w:val="Paragraph L2"/>
    <w:basedOn w:val="Normal"/>
    <w:next w:val="BodyText2"/>
    <w:link w:val="ParagraphL2Char"/>
    <w:qFormat/>
    <w:rsid w:val="00161F70"/>
    <w:pPr>
      <w:numPr>
        <w:ilvl w:val="1"/>
        <w:numId w:val="33"/>
      </w:numPr>
      <w:spacing w:after="240" w:line="240" w:lineRule="auto"/>
      <w:outlineLvl w:val="1"/>
    </w:pPr>
    <w:rPr>
      <w:rFonts w:eastAsia="SimSun"/>
      <w:b w:val="0"/>
      <w:i w:val="0"/>
      <w:color w:val="auto"/>
      <w:sz w:val="22"/>
      <w:szCs w:val="24"/>
      <w:lang w:val="en-GB" w:eastAsia="en-GB" w:bidi="ar-AE"/>
    </w:rPr>
  </w:style>
  <w:style w:type="character" w:customStyle="1" w:styleId="ParagraphL2Char">
    <w:name w:val="Paragraph L2 Char"/>
    <w:link w:val="ParagraphL2"/>
    <w:rsid w:val="00161F70"/>
    <w:rPr>
      <w:rFonts w:ascii="Times New Roman" w:eastAsia="SimSun" w:hAnsi="Times New Roman" w:cs="Times New Roman"/>
      <w:szCs w:val="24"/>
      <w:lang w:val="en-GB" w:eastAsia="en-GB" w:bidi="ar-AE"/>
    </w:rPr>
  </w:style>
  <w:style w:type="paragraph" w:customStyle="1" w:styleId="ParagraphL1">
    <w:name w:val="Paragraph L1"/>
    <w:basedOn w:val="Normal"/>
    <w:next w:val="BodyText1"/>
    <w:link w:val="ParagraphL1Char"/>
    <w:qFormat/>
    <w:rsid w:val="0060756F"/>
    <w:pPr>
      <w:numPr>
        <w:numId w:val="33"/>
      </w:numPr>
      <w:spacing w:after="240" w:line="240" w:lineRule="auto"/>
      <w:outlineLvl w:val="0"/>
    </w:pPr>
    <w:rPr>
      <w:rFonts w:ascii="Times New Roman Bold" w:eastAsia="SimSun" w:hAnsi="Times New Roman Bold"/>
      <w:i w:val="0"/>
      <w:caps/>
      <w:color w:val="auto"/>
      <w:sz w:val="22"/>
      <w:szCs w:val="24"/>
      <w:lang w:val="en-GB" w:eastAsia="en-GB" w:bidi="ar-AE"/>
    </w:rPr>
  </w:style>
  <w:style w:type="character" w:customStyle="1" w:styleId="ParagraphL1Char">
    <w:name w:val="Paragraph L1 Char"/>
    <w:link w:val="ParagraphL1"/>
    <w:rsid w:val="0060756F"/>
    <w:rPr>
      <w:rFonts w:ascii="Times New Roman Bold" w:eastAsia="SimSun" w:hAnsi="Times New Roman Bold" w:cs="Times New Roman"/>
      <w:b/>
      <w:caps/>
      <w:szCs w:val="24"/>
      <w:lang w:val="en-GB" w:eastAsia="en-GB" w:bidi="ar-AE"/>
    </w:rPr>
  </w:style>
  <w:style w:type="paragraph" w:customStyle="1" w:styleId="Style22">
    <w:name w:val="Style22"/>
    <w:basedOn w:val="Normal"/>
    <w:uiPriority w:val="99"/>
    <w:rsid w:val="004941DD"/>
    <w:pPr>
      <w:widowControl w:val="0"/>
      <w:autoSpaceDE w:val="0"/>
      <w:autoSpaceDN w:val="0"/>
      <w:adjustRightInd w:val="0"/>
      <w:spacing w:after="0" w:line="230" w:lineRule="exact"/>
      <w:ind w:hanging="608"/>
    </w:pPr>
    <w:rPr>
      <w:b w:val="0"/>
      <w:i w:val="0"/>
      <w:color w:val="auto"/>
      <w:szCs w:val="24"/>
      <w:lang w:val="en-US" w:eastAsia="en-US"/>
    </w:rPr>
  </w:style>
  <w:style w:type="paragraph" w:customStyle="1" w:styleId="Style37">
    <w:name w:val="Style37"/>
    <w:basedOn w:val="Normal"/>
    <w:uiPriority w:val="99"/>
    <w:rsid w:val="004941DD"/>
    <w:pPr>
      <w:widowControl w:val="0"/>
      <w:autoSpaceDE w:val="0"/>
      <w:autoSpaceDN w:val="0"/>
      <w:adjustRightInd w:val="0"/>
      <w:spacing w:after="0" w:line="241" w:lineRule="exact"/>
      <w:ind w:hanging="612"/>
    </w:pPr>
    <w:rPr>
      <w:b w:val="0"/>
      <w:i w:val="0"/>
      <w:color w:val="auto"/>
      <w:szCs w:val="24"/>
      <w:lang w:val="en-US" w:eastAsia="en-US"/>
    </w:rPr>
  </w:style>
  <w:style w:type="paragraph" w:customStyle="1" w:styleId="Body2">
    <w:name w:val="Body2"/>
    <w:aliases w:val="b2"/>
    <w:basedOn w:val="Normal"/>
    <w:rsid w:val="004941DD"/>
    <w:pPr>
      <w:spacing w:after="240" w:line="240" w:lineRule="auto"/>
      <w:ind w:left="720" w:firstLine="0"/>
    </w:pPr>
    <w:rPr>
      <w:b w:val="0"/>
      <w:i w:val="0"/>
      <w:color w:val="auto"/>
      <w:sz w:val="22"/>
      <w:lang w:val="en-GB" w:eastAsia="en-US"/>
    </w:rPr>
  </w:style>
  <w:style w:type="character" w:customStyle="1" w:styleId="DefinedTerm">
    <w:name w:val="Defined Term"/>
    <w:aliases w:val="dt"/>
    <w:rsid w:val="004941DD"/>
    <w:rPr>
      <w:b/>
      <w:bCs/>
    </w:rPr>
  </w:style>
  <w:style w:type="paragraph" w:customStyle="1" w:styleId="PrivateMABCont3">
    <w:name w:val="PrivateMAB Cont 3"/>
    <w:basedOn w:val="Normal"/>
    <w:rsid w:val="004941DD"/>
    <w:pPr>
      <w:spacing w:after="240" w:line="240" w:lineRule="auto"/>
      <w:ind w:left="720" w:firstLine="0"/>
    </w:pPr>
    <w:rPr>
      <w:rFonts w:eastAsia="MS Mincho"/>
      <w:b w:val="0"/>
      <w:i w:val="0"/>
      <w:color w:val="auto"/>
      <w:sz w:val="22"/>
      <w:szCs w:val="20"/>
      <w:lang w:val="en-GB" w:eastAsia="en-US"/>
    </w:rPr>
  </w:style>
  <w:style w:type="paragraph" w:customStyle="1" w:styleId="PrivateMAdL1">
    <w:name w:val="PrivateMAd_L1"/>
    <w:basedOn w:val="Normal"/>
    <w:rsid w:val="004941DD"/>
    <w:pPr>
      <w:spacing w:after="240" w:line="240" w:lineRule="auto"/>
      <w:ind w:firstLine="0"/>
    </w:pPr>
    <w:rPr>
      <w:rFonts w:eastAsia="MS Mincho"/>
      <w:b w:val="0"/>
      <w:i w:val="0"/>
      <w:color w:val="auto"/>
      <w:sz w:val="22"/>
      <w:szCs w:val="20"/>
      <w:lang w:val="en-GB" w:eastAsia="en-US"/>
    </w:rPr>
  </w:style>
  <w:style w:type="paragraph" w:customStyle="1" w:styleId="ConsNormal">
    <w:name w:val="ConsNormal"/>
    <w:uiPriority w:val="99"/>
    <w:rsid w:val="00BF41FD"/>
    <w:pPr>
      <w:autoSpaceDE w:val="0"/>
      <w:autoSpaceDN w:val="0"/>
      <w:adjustRightInd w:val="0"/>
      <w:spacing w:after="0" w:line="240" w:lineRule="auto"/>
      <w:ind w:right="19772"/>
      <w:jc w:val="both"/>
    </w:pPr>
    <w:rPr>
      <w:rFonts w:ascii="Courier New" w:eastAsia="Times New Roman" w:hAnsi="Courier New" w:cs="Courier New"/>
      <w:sz w:val="20"/>
      <w:szCs w:val="20"/>
    </w:rPr>
  </w:style>
  <w:style w:type="character" w:customStyle="1" w:styleId="UnresolvedMention2">
    <w:name w:val="Unresolved Mention2"/>
    <w:basedOn w:val="DefaultParagraphFont"/>
    <w:uiPriority w:val="99"/>
    <w:semiHidden/>
    <w:unhideWhenUsed/>
    <w:rsid w:val="00BA5D60"/>
    <w:rPr>
      <w:color w:val="605E5C"/>
      <w:shd w:val="clear" w:color="auto" w:fill="E1DFDD"/>
    </w:rPr>
  </w:style>
  <w:style w:type="paragraph" w:customStyle="1" w:styleId="DefinitionNumbering1DL">
    <w:name w:val="Definition Numbering 1 DL"/>
    <w:basedOn w:val="HouseStyleBase"/>
    <w:link w:val="DefinitionNumbering1DLChar"/>
    <w:qFormat/>
    <w:rsid w:val="00535575"/>
    <w:pPr>
      <w:numPr>
        <w:ilvl w:val="2"/>
        <w:numId w:val="44"/>
      </w:numPr>
      <w:outlineLvl w:val="0"/>
    </w:pPr>
    <w:rPr>
      <w:kern w:val="0"/>
    </w:rPr>
  </w:style>
  <w:style w:type="character" w:customStyle="1" w:styleId="DefinitionNumbering1DLChar">
    <w:name w:val="Definition Numbering 1 DL Char"/>
    <w:link w:val="DefinitionNumbering1DL"/>
    <w:rsid w:val="00535575"/>
    <w:rPr>
      <w:rFonts w:ascii="Times New Roman" w:eastAsia="STZhongsong" w:hAnsi="Times New Roman" w:cs="Times New Roman"/>
      <w:szCs w:val="20"/>
      <w:lang w:val="en-GB" w:eastAsia="zh-CN"/>
    </w:rPr>
  </w:style>
  <w:style w:type="paragraph" w:customStyle="1" w:styleId="DefinitionNumbering2DL">
    <w:name w:val="Definition Numbering 2 DL"/>
    <w:basedOn w:val="HouseStyleBase"/>
    <w:link w:val="DefinitionNumbering2DLChar"/>
    <w:qFormat/>
    <w:rsid w:val="00535575"/>
    <w:pPr>
      <w:numPr>
        <w:ilvl w:val="3"/>
        <w:numId w:val="44"/>
      </w:numPr>
      <w:outlineLvl w:val="1"/>
    </w:pPr>
    <w:rPr>
      <w:kern w:val="0"/>
    </w:rPr>
  </w:style>
  <w:style w:type="character" w:customStyle="1" w:styleId="DefinitionNumbering2DLChar">
    <w:name w:val="Definition Numbering 2 DL Char"/>
    <w:link w:val="DefinitionNumbering2DL"/>
    <w:rsid w:val="00535575"/>
    <w:rPr>
      <w:rFonts w:ascii="Times New Roman" w:eastAsia="STZhongsong" w:hAnsi="Times New Roman" w:cs="Times New Roman"/>
      <w:szCs w:val="20"/>
      <w:lang w:val="en-GB" w:eastAsia="zh-CN"/>
    </w:rPr>
  </w:style>
  <w:style w:type="paragraph" w:customStyle="1" w:styleId="DefinitionNumbering3DL">
    <w:name w:val="Definition Numbering 3 DL"/>
    <w:basedOn w:val="HouseStyleBase"/>
    <w:link w:val="DefinitionNumbering3DLChar"/>
    <w:qFormat/>
    <w:rsid w:val="00535575"/>
    <w:pPr>
      <w:numPr>
        <w:ilvl w:val="4"/>
        <w:numId w:val="44"/>
      </w:numPr>
      <w:outlineLvl w:val="2"/>
    </w:pPr>
    <w:rPr>
      <w:kern w:val="0"/>
    </w:rPr>
  </w:style>
  <w:style w:type="character" w:customStyle="1" w:styleId="DefinitionNumbering3DLChar">
    <w:name w:val="Definition Numbering 3 DL Char"/>
    <w:link w:val="DefinitionNumbering3DL"/>
    <w:rsid w:val="00535575"/>
    <w:rPr>
      <w:rFonts w:ascii="Times New Roman" w:eastAsia="STZhongsong" w:hAnsi="Times New Roman" w:cs="Times New Roman"/>
      <w:szCs w:val="20"/>
      <w:lang w:val="en-GB" w:eastAsia="zh-CN"/>
    </w:rPr>
  </w:style>
  <w:style w:type="paragraph" w:customStyle="1" w:styleId="DefinitionNumbering4DL">
    <w:name w:val="Definition Numbering 4 DL"/>
    <w:basedOn w:val="HouseStyleBase"/>
    <w:link w:val="DefinitionNumbering4DLChar"/>
    <w:rsid w:val="00535575"/>
    <w:pPr>
      <w:numPr>
        <w:ilvl w:val="5"/>
        <w:numId w:val="44"/>
      </w:numPr>
      <w:outlineLvl w:val="3"/>
    </w:pPr>
    <w:rPr>
      <w:kern w:val="0"/>
    </w:rPr>
  </w:style>
  <w:style w:type="character" w:customStyle="1" w:styleId="DefinitionNumbering4DLChar">
    <w:name w:val="Definition Numbering 4 DL Char"/>
    <w:link w:val="DefinitionNumbering4DL"/>
    <w:rsid w:val="00535575"/>
    <w:rPr>
      <w:rFonts w:ascii="Times New Roman" w:eastAsia="STZhongsong" w:hAnsi="Times New Roman" w:cs="Times New Roman"/>
      <w:szCs w:val="20"/>
      <w:lang w:val="en-GB" w:eastAsia="zh-CN"/>
    </w:rPr>
  </w:style>
  <w:style w:type="paragraph" w:customStyle="1" w:styleId="Heading1DL">
    <w:name w:val="Heading 1 DL"/>
    <w:basedOn w:val="HouseStyleBase"/>
    <w:link w:val="Heading1DLChar"/>
    <w:qFormat/>
    <w:rsid w:val="00535575"/>
    <w:pPr>
      <w:keepNext/>
      <w:numPr>
        <w:numId w:val="45"/>
      </w:numPr>
      <w:outlineLvl w:val="0"/>
    </w:pPr>
    <w:rPr>
      <w:b/>
      <w:caps/>
      <w:kern w:val="0"/>
    </w:rPr>
  </w:style>
  <w:style w:type="character" w:customStyle="1" w:styleId="Heading1DLChar">
    <w:name w:val="Heading 1 DL Char"/>
    <w:link w:val="Heading1DL"/>
    <w:rsid w:val="00535575"/>
    <w:rPr>
      <w:rFonts w:ascii="Times New Roman" w:eastAsia="STZhongsong" w:hAnsi="Times New Roman" w:cs="Times New Roman"/>
      <w:b/>
      <w:caps/>
      <w:szCs w:val="20"/>
      <w:lang w:val="en-GB" w:eastAsia="zh-CN"/>
    </w:rPr>
  </w:style>
  <w:style w:type="paragraph" w:customStyle="1" w:styleId="Heading2DL">
    <w:name w:val="Heading 2 DL"/>
    <w:basedOn w:val="HouseStyleBase"/>
    <w:link w:val="Heading2DLChar"/>
    <w:qFormat/>
    <w:rsid w:val="00535575"/>
    <w:pPr>
      <w:numPr>
        <w:ilvl w:val="1"/>
        <w:numId w:val="45"/>
      </w:numPr>
      <w:outlineLvl w:val="1"/>
    </w:pPr>
    <w:rPr>
      <w:kern w:val="0"/>
    </w:rPr>
  </w:style>
  <w:style w:type="character" w:customStyle="1" w:styleId="Heading2DLChar">
    <w:name w:val="Heading 2 DL Char"/>
    <w:link w:val="Heading2DL"/>
    <w:rsid w:val="00535575"/>
    <w:rPr>
      <w:rFonts w:ascii="Times New Roman" w:eastAsia="STZhongsong" w:hAnsi="Times New Roman" w:cs="Times New Roman"/>
      <w:szCs w:val="20"/>
      <w:lang w:val="en-GB" w:eastAsia="zh-CN"/>
    </w:rPr>
  </w:style>
  <w:style w:type="paragraph" w:customStyle="1" w:styleId="Heading3DL">
    <w:name w:val="Heading 3 DL"/>
    <w:basedOn w:val="HouseStyleBase"/>
    <w:link w:val="Heading3DLChar"/>
    <w:qFormat/>
    <w:rsid w:val="00535575"/>
    <w:pPr>
      <w:numPr>
        <w:ilvl w:val="2"/>
        <w:numId w:val="45"/>
      </w:numPr>
      <w:outlineLvl w:val="2"/>
    </w:pPr>
    <w:rPr>
      <w:kern w:val="0"/>
    </w:rPr>
  </w:style>
  <w:style w:type="character" w:customStyle="1" w:styleId="Heading3DLChar">
    <w:name w:val="Heading 3 DL Char"/>
    <w:link w:val="Heading3DL"/>
    <w:rsid w:val="00535575"/>
    <w:rPr>
      <w:rFonts w:ascii="Times New Roman" w:eastAsia="STZhongsong" w:hAnsi="Times New Roman" w:cs="Times New Roman"/>
      <w:szCs w:val="20"/>
      <w:lang w:val="en-GB" w:eastAsia="zh-CN"/>
    </w:rPr>
  </w:style>
  <w:style w:type="paragraph" w:customStyle="1" w:styleId="Heading4DL">
    <w:name w:val="Heading 4 DL"/>
    <w:basedOn w:val="HouseStyleBase"/>
    <w:link w:val="Heading4DLChar"/>
    <w:qFormat/>
    <w:rsid w:val="00535575"/>
    <w:pPr>
      <w:numPr>
        <w:ilvl w:val="3"/>
        <w:numId w:val="45"/>
      </w:numPr>
      <w:outlineLvl w:val="3"/>
    </w:pPr>
    <w:rPr>
      <w:kern w:val="0"/>
    </w:rPr>
  </w:style>
  <w:style w:type="character" w:customStyle="1" w:styleId="Heading4DLChar">
    <w:name w:val="Heading 4 DL Char"/>
    <w:link w:val="Heading4DL"/>
    <w:rsid w:val="00535575"/>
    <w:rPr>
      <w:rFonts w:ascii="Times New Roman" w:eastAsia="STZhongsong" w:hAnsi="Times New Roman" w:cs="Times New Roman"/>
      <w:szCs w:val="20"/>
      <w:lang w:val="en-GB" w:eastAsia="zh-CN"/>
    </w:rPr>
  </w:style>
  <w:style w:type="paragraph" w:customStyle="1" w:styleId="Heading5DL">
    <w:name w:val="Heading 5 DL"/>
    <w:basedOn w:val="HouseStyleBase"/>
    <w:link w:val="Heading5DLChar"/>
    <w:qFormat/>
    <w:rsid w:val="00535575"/>
    <w:pPr>
      <w:numPr>
        <w:ilvl w:val="4"/>
        <w:numId w:val="45"/>
      </w:numPr>
      <w:outlineLvl w:val="4"/>
    </w:pPr>
    <w:rPr>
      <w:kern w:val="0"/>
    </w:rPr>
  </w:style>
  <w:style w:type="character" w:customStyle="1" w:styleId="Heading5DLChar">
    <w:name w:val="Heading 5 DL Char"/>
    <w:link w:val="Heading5DL"/>
    <w:rsid w:val="00535575"/>
    <w:rPr>
      <w:rFonts w:ascii="Times New Roman" w:eastAsia="STZhongsong" w:hAnsi="Times New Roman" w:cs="Times New Roman"/>
      <w:szCs w:val="20"/>
      <w:lang w:val="en-GB" w:eastAsia="zh-CN"/>
    </w:rPr>
  </w:style>
  <w:style w:type="paragraph" w:customStyle="1" w:styleId="RecitalNumbering2DL">
    <w:name w:val="Recital Numbering 2 DL"/>
    <w:basedOn w:val="HouseStyleBase"/>
    <w:qFormat/>
    <w:rsid w:val="00535575"/>
    <w:pPr>
      <w:numPr>
        <w:ilvl w:val="1"/>
        <w:numId w:val="61"/>
      </w:numPr>
      <w:outlineLvl w:val="1"/>
    </w:pPr>
    <w:rPr>
      <w:kern w:val="0"/>
    </w:rPr>
  </w:style>
  <w:style w:type="paragraph" w:customStyle="1" w:styleId="RecitalNumbering3DL">
    <w:name w:val="Recital Numbering 3 DL"/>
    <w:basedOn w:val="HouseStyleBase"/>
    <w:qFormat/>
    <w:rsid w:val="00535575"/>
    <w:pPr>
      <w:numPr>
        <w:ilvl w:val="2"/>
        <w:numId w:val="61"/>
      </w:numPr>
      <w:outlineLvl w:val="2"/>
    </w:pPr>
    <w:rPr>
      <w:kern w:val="0"/>
    </w:rPr>
  </w:style>
  <w:style w:type="paragraph" w:customStyle="1" w:styleId="RecitalNumberingDL">
    <w:name w:val="Recital Numbering DL"/>
    <w:basedOn w:val="HouseStyleBase"/>
    <w:qFormat/>
    <w:rsid w:val="00716313"/>
    <w:pPr>
      <w:numPr>
        <w:numId w:val="61"/>
      </w:numPr>
      <w:outlineLvl w:val="0"/>
    </w:pPr>
    <w:rPr>
      <w:kern w:val="0"/>
    </w:rPr>
  </w:style>
  <w:style w:type="paragraph" w:customStyle="1" w:styleId="SchHeadDL">
    <w:name w:val="SchHead DL"/>
    <w:basedOn w:val="HouseStyleBaseCentred"/>
    <w:next w:val="Normal"/>
    <w:qFormat/>
    <w:rsid w:val="00535575"/>
    <w:pPr>
      <w:keepNext/>
      <w:numPr>
        <w:numId w:val="46"/>
      </w:numPr>
      <w:jc w:val="center"/>
      <w:outlineLvl w:val="0"/>
    </w:pPr>
    <w:rPr>
      <w:b/>
      <w:caps/>
      <w:kern w:val="0"/>
    </w:rPr>
  </w:style>
  <w:style w:type="paragraph" w:customStyle="1" w:styleId="SchPartDL">
    <w:name w:val="SchPart DL"/>
    <w:basedOn w:val="HouseStyleBaseCentred"/>
    <w:next w:val="MarginText"/>
    <w:qFormat/>
    <w:rsid w:val="00535575"/>
    <w:pPr>
      <w:keepNext/>
      <w:numPr>
        <w:ilvl w:val="1"/>
        <w:numId w:val="46"/>
      </w:numPr>
      <w:jc w:val="center"/>
      <w:outlineLvl w:val="1"/>
    </w:pPr>
    <w:rPr>
      <w:b/>
      <w:kern w:val="0"/>
    </w:rPr>
  </w:style>
  <w:style w:type="paragraph" w:customStyle="1" w:styleId="ScheduleL1DL">
    <w:name w:val="Schedule L1 DL"/>
    <w:basedOn w:val="HouseStyleBase"/>
    <w:link w:val="ScheduleL1DLChar"/>
    <w:qFormat/>
    <w:rsid w:val="00535575"/>
    <w:pPr>
      <w:numPr>
        <w:numId w:val="47"/>
      </w:numPr>
      <w:outlineLvl w:val="0"/>
    </w:pPr>
    <w:rPr>
      <w:kern w:val="0"/>
    </w:rPr>
  </w:style>
  <w:style w:type="character" w:customStyle="1" w:styleId="ScheduleL1DLChar">
    <w:name w:val="Schedule L1 DL Char"/>
    <w:link w:val="ScheduleL1DL"/>
    <w:rsid w:val="00535575"/>
    <w:rPr>
      <w:rFonts w:ascii="Times New Roman" w:eastAsia="STZhongsong" w:hAnsi="Times New Roman" w:cs="Times New Roman"/>
      <w:szCs w:val="20"/>
      <w:lang w:val="en-GB" w:eastAsia="zh-CN"/>
    </w:rPr>
  </w:style>
  <w:style w:type="paragraph" w:customStyle="1" w:styleId="ScheduleL2DL">
    <w:name w:val="Schedule L2 DL"/>
    <w:basedOn w:val="HouseStyleBase"/>
    <w:link w:val="ScheduleL2DLChar"/>
    <w:qFormat/>
    <w:rsid w:val="00535575"/>
    <w:pPr>
      <w:numPr>
        <w:ilvl w:val="1"/>
        <w:numId w:val="47"/>
      </w:numPr>
      <w:outlineLvl w:val="1"/>
    </w:pPr>
    <w:rPr>
      <w:kern w:val="0"/>
    </w:rPr>
  </w:style>
  <w:style w:type="character" w:customStyle="1" w:styleId="ScheduleL2DLChar">
    <w:name w:val="Schedule L2 DL Char"/>
    <w:link w:val="ScheduleL2DL"/>
    <w:rsid w:val="00535575"/>
    <w:rPr>
      <w:rFonts w:ascii="Times New Roman" w:eastAsia="STZhongsong" w:hAnsi="Times New Roman" w:cs="Times New Roman"/>
      <w:szCs w:val="20"/>
      <w:lang w:val="en-GB" w:eastAsia="zh-CN"/>
    </w:rPr>
  </w:style>
  <w:style w:type="character" w:styleId="UnresolvedMention">
    <w:name w:val="Unresolved Mention"/>
    <w:basedOn w:val="DefaultParagraphFont"/>
    <w:uiPriority w:val="99"/>
    <w:semiHidden/>
    <w:unhideWhenUsed/>
    <w:rsid w:val="00461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9817">
      <w:bodyDiv w:val="1"/>
      <w:marLeft w:val="0"/>
      <w:marRight w:val="0"/>
      <w:marTop w:val="0"/>
      <w:marBottom w:val="0"/>
      <w:divBdr>
        <w:top w:val="none" w:sz="0" w:space="0" w:color="auto"/>
        <w:left w:val="none" w:sz="0" w:space="0" w:color="auto"/>
        <w:bottom w:val="none" w:sz="0" w:space="0" w:color="auto"/>
        <w:right w:val="none" w:sz="0" w:space="0" w:color="auto"/>
      </w:divBdr>
    </w:div>
    <w:div w:id="103766654">
      <w:bodyDiv w:val="1"/>
      <w:marLeft w:val="0"/>
      <w:marRight w:val="0"/>
      <w:marTop w:val="0"/>
      <w:marBottom w:val="0"/>
      <w:divBdr>
        <w:top w:val="none" w:sz="0" w:space="0" w:color="auto"/>
        <w:left w:val="none" w:sz="0" w:space="0" w:color="auto"/>
        <w:bottom w:val="none" w:sz="0" w:space="0" w:color="auto"/>
        <w:right w:val="none" w:sz="0" w:space="0" w:color="auto"/>
      </w:divBdr>
    </w:div>
    <w:div w:id="483740720">
      <w:bodyDiv w:val="1"/>
      <w:marLeft w:val="0"/>
      <w:marRight w:val="0"/>
      <w:marTop w:val="0"/>
      <w:marBottom w:val="0"/>
      <w:divBdr>
        <w:top w:val="none" w:sz="0" w:space="0" w:color="auto"/>
        <w:left w:val="none" w:sz="0" w:space="0" w:color="auto"/>
        <w:bottom w:val="none" w:sz="0" w:space="0" w:color="auto"/>
        <w:right w:val="none" w:sz="0" w:space="0" w:color="auto"/>
      </w:divBdr>
    </w:div>
    <w:div w:id="552500591">
      <w:bodyDiv w:val="1"/>
      <w:marLeft w:val="0"/>
      <w:marRight w:val="0"/>
      <w:marTop w:val="0"/>
      <w:marBottom w:val="0"/>
      <w:divBdr>
        <w:top w:val="none" w:sz="0" w:space="0" w:color="auto"/>
        <w:left w:val="none" w:sz="0" w:space="0" w:color="auto"/>
        <w:bottom w:val="none" w:sz="0" w:space="0" w:color="auto"/>
        <w:right w:val="none" w:sz="0" w:space="0" w:color="auto"/>
      </w:divBdr>
    </w:div>
    <w:div w:id="977028762">
      <w:bodyDiv w:val="1"/>
      <w:marLeft w:val="0"/>
      <w:marRight w:val="0"/>
      <w:marTop w:val="0"/>
      <w:marBottom w:val="0"/>
      <w:divBdr>
        <w:top w:val="none" w:sz="0" w:space="0" w:color="auto"/>
        <w:left w:val="none" w:sz="0" w:space="0" w:color="auto"/>
        <w:bottom w:val="none" w:sz="0" w:space="0" w:color="auto"/>
        <w:right w:val="none" w:sz="0" w:space="0" w:color="auto"/>
      </w:divBdr>
    </w:div>
    <w:div w:id="1149515887">
      <w:bodyDiv w:val="1"/>
      <w:marLeft w:val="0"/>
      <w:marRight w:val="0"/>
      <w:marTop w:val="0"/>
      <w:marBottom w:val="0"/>
      <w:divBdr>
        <w:top w:val="none" w:sz="0" w:space="0" w:color="auto"/>
        <w:left w:val="none" w:sz="0" w:space="0" w:color="auto"/>
        <w:bottom w:val="none" w:sz="0" w:space="0" w:color="auto"/>
        <w:right w:val="none" w:sz="0" w:space="0" w:color="auto"/>
      </w:divBdr>
    </w:div>
    <w:div w:id="1681546142">
      <w:bodyDiv w:val="1"/>
      <w:marLeft w:val="0"/>
      <w:marRight w:val="0"/>
      <w:marTop w:val="0"/>
      <w:marBottom w:val="0"/>
      <w:divBdr>
        <w:top w:val="none" w:sz="0" w:space="0" w:color="auto"/>
        <w:left w:val="none" w:sz="0" w:space="0" w:color="auto"/>
        <w:bottom w:val="none" w:sz="0" w:space="0" w:color="auto"/>
        <w:right w:val="none" w:sz="0" w:space="0" w:color="auto"/>
      </w:divBdr>
    </w:div>
    <w:div w:id="209527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8AEF-D06A-445D-B50C-714ACB23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10728</Words>
  <Characters>61156</Characters>
  <Application>Microsoft Office Word</Application>
  <DocSecurity>0</DocSecurity>
  <Lines>509</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VTB Capital</Company>
  <LinksUpToDate>false</LinksUpToDate>
  <CharactersWithSpaces>71741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cp:lastModifiedBy>Ksenia Mikhaylova</cp:lastModifiedBy>
  <cp:revision>7</cp:revision>
  <cp:lastPrinted>2022-10-10T14:24:00Z</cp:lastPrinted>
  <dcterms:created xsi:type="dcterms:W3CDTF">2022-11-08T10:54:00Z</dcterms:created>
  <dcterms:modified xsi:type="dcterms:W3CDTF">2022-11-25T10:01:00Z</dcterms:modified>
</cp:coreProperties>
</file>